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F007" w14:textId="77777777" w:rsidR="00F905CF" w:rsidRPr="00B06F2F" w:rsidRDefault="00F905CF">
      <w:pPr>
        <w:rPr>
          <w:rFonts w:cs="Arial"/>
          <w:b/>
          <w:bCs/>
          <w:sz w:val="22"/>
        </w:rPr>
      </w:pPr>
    </w:p>
    <w:p w14:paraId="4E9B267E" w14:textId="77777777" w:rsidR="00F905CF" w:rsidRPr="00B06F2F" w:rsidRDefault="00F905CF">
      <w:pPr>
        <w:jc w:val="center"/>
        <w:rPr>
          <w:rFonts w:cs="Arial"/>
          <w:b/>
          <w:bCs/>
          <w:sz w:val="24"/>
          <w:szCs w:val="24"/>
        </w:rPr>
      </w:pPr>
    </w:p>
    <w:p w14:paraId="31208378" w14:textId="26F334E9" w:rsidR="00F905CF" w:rsidRPr="00B06F2F" w:rsidRDefault="008F3682">
      <w:pPr>
        <w:jc w:val="center"/>
        <w:rPr>
          <w:rFonts w:cs="Arial"/>
          <w:b/>
          <w:bCs/>
          <w:sz w:val="24"/>
          <w:szCs w:val="24"/>
        </w:rPr>
      </w:pPr>
      <w:r w:rsidRPr="00B06F2F">
        <w:rPr>
          <w:rFonts w:cs="Arial"/>
          <w:b/>
          <w:bCs/>
          <w:sz w:val="24"/>
          <w:szCs w:val="24"/>
        </w:rPr>
        <w:t xml:space="preserve">Advanced Pharmacist </w:t>
      </w:r>
      <w:r w:rsidR="00580BEB" w:rsidRPr="00B06F2F">
        <w:rPr>
          <w:rFonts w:cs="Arial"/>
          <w:b/>
          <w:bCs/>
          <w:sz w:val="24"/>
          <w:szCs w:val="24"/>
        </w:rPr>
        <w:t xml:space="preserve">Critical Care </w:t>
      </w:r>
      <w:r w:rsidRPr="00B06F2F">
        <w:rPr>
          <w:rFonts w:cs="Arial"/>
          <w:b/>
          <w:bCs/>
          <w:sz w:val="24"/>
          <w:szCs w:val="24"/>
        </w:rPr>
        <w:t>Curriculum Consultation</w:t>
      </w:r>
    </w:p>
    <w:p w14:paraId="47606850" w14:textId="77777777" w:rsidR="00F905CF" w:rsidRPr="00B06F2F" w:rsidRDefault="00F905CF">
      <w:pPr>
        <w:rPr>
          <w:rFonts w:cs="Arial"/>
          <w:sz w:val="22"/>
        </w:rPr>
      </w:pPr>
    </w:p>
    <w:p w14:paraId="588E971C" w14:textId="556FA714" w:rsidR="00F905CF" w:rsidRPr="00B06F2F" w:rsidRDefault="008F3682">
      <w:pPr>
        <w:rPr>
          <w:rFonts w:cs="Arial"/>
          <w:sz w:val="22"/>
        </w:rPr>
      </w:pPr>
      <w:r w:rsidRPr="00B06F2F">
        <w:rPr>
          <w:rFonts w:cs="Arial"/>
          <w:sz w:val="22"/>
        </w:rPr>
        <w:t xml:space="preserve">The consultation was open for four weeks from </w:t>
      </w:r>
      <w:r w:rsidRPr="00B06F2F">
        <w:rPr>
          <w:rFonts w:cs="Arial"/>
          <w:sz w:val="22"/>
          <w:lang w:val="en-US" w:eastAsia="zh-CN"/>
        </w:rPr>
        <w:t>14</w:t>
      </w:r>
      <w:proofErr w:type="spellStart"/>
      <w:r w:rsidRPr="00B06F2F">
        <w:rPr>
          <w:rFonts w:cs="Arial"/>
          <w:sz w:val="22"/>
          <w:vertAlign w:val="superscript"/>
          <w:lang w:eastAsia="zh-CN"/>
        </w:rPr>
        <w:t>th</w:t>
      </w:r>
      <w:proofErr w:type="spellEnd"/>
      <w:r w:rsidRPr="00B06F2F">
        <w:rPr>
          <w:rFonts w:cs="Arial"/>
          <w:sz w:val="22"/>
          <w:lang w:eastAsia="zh-CN"/>
        </w:rPr>
        <w:t xml:space="preserve"> </w:t>
      </w:r>
      <w:r w:rsidRPr="00B06F2F">
        <w:rPr>
          <w:rFonts w:cs="Arial"/>
          <w:sz w:val="22"/>
          <w:lang w:val="en-US" w:eastAsia="zh-CN"/>
        </w:rPr>
        <w:t xml:space="preserve">February </w:t>
      </w:r>
      <w:r w:rsidRPr="00B06F2F">
        <w:rPr>
          <w:rFonts w:cs="Arial"/>
          <w:sz w:val="22"/>
          <w:lang w:eastAsia="zh-CN"/>
        </w:rPr>
        <w:t xml:space="preserve">- </w:t>
      </w:r>
      <w:r w:rsidRPr="00B06F2F">
        <w:rPr>
          <w:rFonts w:cs="Arial"/>
          <w:sz w:val="22"/>
          <w:lang w:val="en-US" w:eastAsia="zh-CN"/>
        </w:rPr>
        <w:t>12</w:t>
      </w:r>
      <w:proofErr w:type="spellStart"/>
      <w:r w:rsidRPr="00B06F2F">
        <w:rPr>
          <w:rFonts w:cs="Arial"/>
          <w:sz w:val="22"/>
          <w:vertAlign w:val="superscript"/>
          <w:lang w:eastAsia="zh-CN"/>
        </w:rPr>
        <w:t>th</w:t>
      </w:r>
      <w:proofErr w:type="spellEnd"/>
      <w:r w:rsidRPr="00B06F2F">
        <w:rPr>
          <w:rFonts w:cs="Arial"/>
          <w:sz w:val="22"/>
          <w:lang w:eastAsia="zh-CN"/>
        </w:rPr>
        <w:t xml:space="preserve"> </w:t>
      </w:r>
      <w:r w:rsidRPr="00B06F2F">
        <w:rPr>
          <w:rFonts w:cs="Arial"/>
          <w:sz w:val="22"/>
          <w:lang w:val="en-US" w:eastAsia="zh-CN"/>
        </w:rPr>
        <w:t>March</w:t>
      </w:r>
      <w:r w:rsidRPr="00B06F2F">
        <w:rPr>
          <w:rFonts w:cs="Arial"/>
          <w:sz w:val="22"/>
          <w:lang w:eastAsia="zh-CN"/>
        </w:rPr>
        <w:t xml:space="preserve"> 2024, </w:t>
      </w:r>
      <w:r w:rsidRPr="00B06F2F">
        <w:rPr>
          <w:rFonts w:cs="Arial"/>
          <w:sz w:val="22"/>
          <w:lang w:val="en-US" w:eastAsia="zh-CN"/>
        </w:rPr>
        <w:t xml:space="preserve">to members and non-members of </w:t>
      </w:r>
      <w:r w:rsidRPr="00B06F2F">
        <w:rPr>
          <w:rFonts w:cs="Arial"/>
          <w:sz w:val="22"/>
          <w:lang w:eastAsia="zh-CN"/>
        </w:rPr>
        <w:t xml:space="preserve">the </w:t>
      </w:r>
      <w:r w:rsidRPr="00B06F2F">
        <w:rPr>
          <w:rFonts w:cs="Arial"/>
          <w:sz w:val="22"/>
          <w:lang w:val="en-US" w:eastAsia="zh-CN"/>
        </w:rPr>
        <w:t>RPS</w:t>
      </w:r>
      <w:r w:rsidRPr="00B06F2F">
        <w:rPr>
          <w:rFonts w:cs="Arial"/>
          <w:sz w:val="22"/>
          <w:lang w:eastAsia="zh-CN"/>
        </w:rPr>
        <w:t xml:space="preserve"> </w:t>
      </w:r>
      <w:r w:rsidRPr="00B06F2F">
        <w:rPr>
          <w:rFonts w:cs="Arial"/>
          <w:sz w:val="22"/>
          <w:lang w:val="en-US" w:eastAsia="zh-CN"/>
        </w:rPr>
        <w:t xml:space="preserve">and </w:t>
      </w:r>
      <w:r w:rsidR="00580BEB" w:rsidRPr="00B06F2F">
        <w:rPr>
          <w:rFonts w:cs="Arial"/>
          <w:sz w:val="22"/>
          <w:lang w:val="en-US" w:eastAsia="zh-CN"/>
        </w:rPr>
        <w:t>UKCPA across the UK</w:t>
      </w:r>
      <w:r w:rsidRPr="00B06F2F">
        <w:rPr>
          <w:rFonts w:cs="Arial"/>
          <w:sz w:val="22"/>
          <w:lang w:val="en-US" w:eastAsia="zh-CN"/>
        </w:rPr>
        <w:t>.</w:t>
      </w:r>
    </w:p>
    <w:p w14:paraId="7147E309" w14:textId="77777777" w:rsidR="00F905CF" w:rsidRPr="00B06F2F" w:rsidRDefault="008F3682">
      <w:pPr>
        <w:pStyle w:val="ListParagraph"/>
        <w:ind w:left="0"/>
        <w:rPr>
          <w:rFonts w:cs="Arial"/>
          <w:sz w:val="22"/>
        </w:rPr>
      </w:pPr>
      <w:r w:rsidRPr="00B06F2F">
        <w:rPr>
          <w:rFonts w:cs="Arial"/>
          <w:sz w:val="22"/>
        </w:rPr>
        <w:t xml:space="preserve">A separate EQIA workshop was held as part of the consultation. </w:t>
      </w:r>
    </w:p>
    <w:p w14:paraId="1A5B072F" w14:textId="77777777" w:rsidR="00D1049E" w:rsidRPr="00B06F2F" w:rsidRDefault="00D1049E">
      <w:pPr>
        <w:pStyle w:val="ListParagraph"/>
        <w:ind w:left="0"/>
        <w:rPr>
          <w:rFonts w:cs="Arial"/>
          <w:sz w:val="22"/>
        </w:rPr>
      </w:pPr>
    </w:p>
    <w:p w14:paraId="6DDDD69D" w14:textId="77777777" w:rsidR="00F905CF" w:rsidRPr="00B06F2F" w:rsidRDefault="008F3682">
      <w:pPr>
        <w:pStyle w:val="ListParagraph"/>
        <w:ind w:left="0"/>
        <w:rPr>
          <w:rFonts w:cs="Arial"/>
          <w:sz w:val="22"/>
        </w:rPr>
      </w:pPr>
      <w:r w:rsidRPr="00B06F2F">
        <w:rPr>
          <w:rFonts w:cs="Arial"/>
          <w:sz w:val="22"/>
        </w:rPr>
        <w:t xml:space="preserve">Respondents were able to provide feedback either via a webform or by completing a word document template. </w:t>
      </w:r>
    </w:p>
    <w:p w14:paraId="727F3919" w14:textId="77777777" w:rsidR="00F905CF" w:rsidRPr="00B06F2F" w:rsidRDefault="00F905CF">
      <w:pPr>
        <w:pStyle w:val="ListParagraph"/>
        <w:ind w:left="0"/>
        <w:rPr>
          <w:rFonts w:cs="Arial"/>
          <w:sz w:val="22"/>
        </w:rPr>
      </w:pPr>
    </w:p>
    <w:p w14:paraId="7ADCDF96" w14:textId="77777777" w:rsidR="00580BEB" w:rsidRPr="00B06F2F" w:rsidRDefault="008F3682">
      <w:pPr>
        <w:pStyle w:val="ListParagraph"/>
        <w:ind w:left="0"/>
        <w:rPr>
          <w:rFonts w:cs="Arial"/>
          <w:sz w:val="22"/>
        </w:rPr>
      </w:pPr>
      <w:r w:rsidRPr="00B06F2F">
        <w:rPr>
          <w:rFonts w:cs="Arial"/>
          <w:sz w:val="22"/>
        </w:rPr>
        <w:t xml:space="preserve">In total, the RPS received </w:t>
      </w:r>
      <w:r w:rsidR="00580BEB" w:rsidRPr="00B06F2F">
        <w:rPr>
          <w:rFonts w:cs="Arial"/>
          <w:sz w:val="22"/>
        </w:rPr>
        <w:t xml:space="preserve">nineteen </w:t>
      </w:r>
      <w:r w:rsidRPr="00B06F2F">
        <w:rPr>
          <w:rFonts w:cs="Arial"/>
          <w:sz w:val="22"/>
        </w:rPr>
        <w:t>consultation responses</w:t>
      </w:r>
      <w:r w:rsidR="00580BEB" w:rsidRPr="00B06F2F">
        <w:rPr>
          <w:rFonts w:cs="Arial"/>
          <w:sz w:val="22"/>
        </w:rPr>
        <w:t>.</w:t>
      </w:r>
    </w:p>
    <w:p w14:paraId="7F3F2B38" w14:textId="77777777" w:rsidR="00D1049E" w:rsidRPr="00B06F2F" w:rsidRDefault="00D1049E">
      <w:pPr>
        <w:pStyle w:val="ListParagraph"/>
        <w:ind w:left="0"/>
        <w:rPr>
          <w:rFonts w:cs="Arial"/>
          <w:sz w:val="22"/>
        </w:rPr>
      </w:pPr>
    </w:p>
    <w:p w14:paraId="045DA039" w14:textId="658E5374" w:rsidR="00D1049E" w:rsidRPr="00B06F2F" w:rsidRDefault="00D1049E" w:rsidP="00D1049E">
      <w:pPr>
        <w:pStyle w:val="ListParagraph"/>
        <w:numPr>
          <w:ilvl w:val="0"/>
          <w:numId w:val="21"/>
        </w:numPr>
        <w:rPr>
          <w:rFonts w:cs="Arial"/>
          <w:sz w:val="22"/>
        </w:rPr>
      </w:pPr>
      <w:r w:rsidRPr="00B06F2F">
        <w:rPr>
          <w:rFonts w:cs="Arial"/>
          <w:sz w:val="22"/>
        </w:rPr>
        <w:t>Seventeen individuals – fourteen England, one Scotland, Two Wales and two Other (India and Ecuador).</w:t>
      </w:r>
      <w:r w:rsidR="00E63120" w:rsidRPr="00B06F2F">
        <w:rPr>
          <w:rFonts w:cs="Arial"/>
          <w:sz w:val="22"/>
        </w:rPr>
        <w:t xml:space="preserve"> (The T&amp;F group suggested an action for future consultations – to make clear that feedback should be from the UK only)</w:t>
      </w:r>
    </w:p>
    <w:p w14:paraId="70D7991A" w14:textId="5A7070F8" w:rsidR="00580BEB" w:rsidRPr="00B06F2F" w:rsidRDefault="00580BEB" w:rsidP="00D1049E">
      <w:pPr>
        <w:pStyle w:val="ListParagraph"/>
        <w:numPr>
          <w:ilvl w:val="0"/>
          <w:numId w:val="21"/>
        </w:numPr>
        <w:rPr>
          <w:rFonts w:cs="Arial"/>
          <w:sz w:val="22"/>
        </w:rPr>
      </w:pPr>
      <w:r w:rsidRPr="00B06F2F">
        <w:rPr>
          <w:rFonts w:cs="Arial"/>
          <w:sz w:val="22"/>
        </w:rPr>
        <w:t>Two from organisations - Scottish Intensive Care Society and the Indian Sepsis forum.</w:t>
      </w:r>
    </w:p>
    <w:p w14:paraId="5933E216" w14:textId="77777777" w:rsidR="00D1049E" w:rsidRPr="00B06F2F" w:rsidRDefault="00D1049E">
      <w:pPr>
        <w:pStyle w:val="ListParagraph"/>
        <w:ind w:left="0"/>
        <w:rPr>
          <w:rFonts w:cs="Arial"/>
          <w:b/>
          <w:bCs/>
          <w:sz w:val="22"/>
        </w:rPr>
      </w:pPr>
    </w:p>
    <w:p w14:paraId="4C32AAA3" w14:textId="77777777" w:rsidR="00D1049E" w:rsidRPr="00B06F2F" w:rsidRDefault="00D1049E">
      <w:pPr>
        <w:pStyle w:val="ListParagraph"/>
        <w:ind w:left="0"/>
        <w:rPr>
          <w:rFonts w:cs="Arial"/>
          <w:b/>
          <w:bCs/>
          <w:sz w:val="22"/>
        </w:rPr>
      </w:pPr>
    </w:p>
    <w:p w14:paraId="4606C6B4" w14:textId="2C4F35B9" w:rsidR="00F905CF" w:rsidRPr="00B06F2F" w:rsidRDefault="008F3682">
      <w:pPr>
        <w:pStyle w:val="ListParagraph"/>
        <w:ind w:left="0"/>
        <w:rPr>
          <w:rFonts w:cs="Arial"/>
          <w:sz w:val="22"/>
        </w:rPr>
      </w:pPr>
      <w:r w:rsidRPr="00B06F2F">
        <w:rPr>
          <w:rFonts w:cs="Arial"/>
          <w:sz w:val="22"/>
        </w:rPr>
        <w:t xml:space="preserve">The comments </w:t>
      </w:r>
      <w:r w:rsidR="00D019A9">
        <w:rPr>
          <w:rFonts w:cs="Arial"/>
          <w:sz w:val="22"/>
        </w:rPr>
        <w:t>were</w:t>
      </w:r>
      <w:r w:rsidRPr="00B06F2F">
        <w:rPr>
          <w:rFonts w:cs="Arial"/>
          <w:sz w:val="22"/>
        </w:rPr>
        <w:t xml:space="preserve"> reviewed by the </w:t>
      </w:r>
      <w:r w:rsidR="00580BEB" w:rsidRPr="00B06F2F">
        <w:rPr>
          <w:rFonts w:cs="Arial"/>
          <w:sz w:val="22"/>
        </w:rPr>
        <w:t>critical care cur</w:t>
      </w:r>
      <w:r w:rsidRPr="00B06F2F">
        <w:rPr>
          <w:rFonts w:cs="Arial"/>
          <w:sz w:val="22"/>
        </w:rPr>
        <w:t>riculum</w:t>
      </w:r>
      <w:r w:rsidRPr="00B06F2F">
        <w:rPr>
          <w:rFonts w:cs="Arial"/>
          <w:b/>
          <w:bCs/>
          <w:sz w:val="22"/>
        </w:rPr>
        <w:t xml:space="preserve"> </w:t>
      </w:r>
      <w:r w:rsidRPr="00B06F2F">
        <w:rPr>
          <w:rFonts w:cs="Arial"/>
          <w:sz w:val="22"/>
        </w:rPr>
        <w:t>T&amp;F group (</w:t>
      </w:r>
      <w:r w:rsidR="00580BEB" w:rsidRPr="00B06F2F">
        <w:rPr>
          <w:rFonts w:cs="Arial"/>
          <w:sz w:val="22"/>
        </w:rPr>
        <w:t>April</w:t>
      </w:r>
      <w:r w:rsidRPr="00B06F2F">
        <w:rPr>
          <w:rFonts w:cs="Arial"/>
          <w:sz w:val="22"/>
        </w:rPr>
        <w:t xml:space="preserve"> 2024).</w:t>
      </w:r>
    </w:p>
    <w:p w14:paraId="0D01D0D1" w14:textId="77777777" w:rsidR="00F905CF" w:rsidRPr="00B06F2F" w:rsidRDefault="00F905CF">
      <w:pPr>
        <w:pStyle w:val="ListParagraph"/>
        <w:ind w:left="0"/>
        <w:rPr>
          <w:rFonts w:cs="Arial"/>
          <w:sz w:val="22"/>
        </w:rPr>
      </w:pPr>
    </w:p>
    <w:p w14:paraId="4318DC75" w14:textId="0E27871A" w:rsidR="00F905CF" w:rsidRPr="00B06F2F" w:rsidRDefault="00572702">
      <w:pPr>
        <w:pStyle w:val="ListParagraph"/>
        <w:ind w:left="0"/>
        <w:rPr>
          <w:b/>
          <w:bCs/>
          <w:sz w:val="22"/>
        </w:rPr>
      </w:pPr>
      <w:r>
        <w:rPr>
          <w:rFonts w:cs="Arial"/>
          <w:sz w:val="22"/>
        </w:rPr>
        <w:t>C</w:t>
      </w:r>
      <w:r w:rsidR="008F3682" w:rsidRPr="00B06F2F">
        <w:rPr>
          <w:rFonts w:cs="Arial"/>
          <w:sz w:val="22"/>
        </w:rPr>
        <w:t xml:space="preserve">urriculum amendments recommended by the </w:t>
      </w:r>
      <w:r w:rsidR="0072582B" w:rsidRPr="00B06F2F">
        <w:rPr>
          <w:rFonts w:cs="Arial"/>
          <w:sz w:val="22"/>
        </w:rPr>
        <w:t>Critical Care</w:t>
      </w:r>
      <w:r w:rsidR="008F3682" w:rsidRPr="00B06F2F">
        <w:rPr>
          <w:rFonts w:cs="Arial"/>
          <w:sz w:val="22"/>
        </w:rPr>
        <w:t xml:space="preserve"> Curriculum</w:t>
      </w:r>
      <w:r w:rsidR="008F3682" w:rsidRPr="00B06F2F">
        <w:rPr>
          <w:rFonts w:cs="Arial"/>
          <w:b/>
          <w:bCs/>
          <w:sz w:val="22"/>
        </w:rPr>
        <w:t xml:space="preserve"> </w:t>
      </w:r>
      <w:r w:rsidR="008F3682" w:rsidRPr="00B06F2F">
        <w:rPr>
          <w:rFonts w:cs="Arial"/>
          <w:sz w:val="22"/>
        </w:rPr>
        <w:t xml:space="preserve">T&amp;F group </w:t>
      </w:r>
      <w:r>
        <w:rPr>
          <w:rFonts w:cs="Arial"/>
          <w:sz w:val="22"/>
        </w:rPr>
        <w:t>have been</w:t>
      </w:r>
      <w:r w:rsidR="008F3682" w:rsidRPr="00B06F2F">
        <w:rPr>
          <w:rFonts w:cs="Arial"/>
          <w:sz w:val="22"/>
        </w:rPr>
        <w:t xml:space="preserve"> reviewed and approved by the RPS </w:t>
      </w:r>
      <w:r w:rsidR="00A76EBF" w:rsidRPr="00B06F2F">
        <w:rPr>
          <w:rFonts w:cs="Arial"/>
          <w:sz w:val="22"/>
        </w:rPr>
        <w:t>Advanced Pharmacist Assessment Panel (APAP)</w:t>
      </w:r>
      <w:r>
        <w:rPr>
          <w:rFonts w:cs="Arial"/>
          <w:sz w:val="22"/>
        </w:rPr>
        <w:t>, the</w:t>
      </w:r>
      <w:r w:rsidR="00A76EBF" w:rsidRPr="00B06F2F">
        <w:rPr>
          <w:rFonts w:cs="Arial"/>
          <w:sz w:val="22"/>
        </w:rPr>
        <w:t xml:space="preserve"> </w:t>
      </w:r>
      <w:r>
        <w:rPr>
          <w:rFonts w:cs="Arial"/>
          <w:sz w:val="22"/>
        </w:rPr>
        <w:t xml:space="preserve">Education and Standards Committee and </w:t>
      </w:r>
      <w:r w:rsidR="00A76EBF" w:rsidRPr="00B06F2F">
        <w:rPr>
          <w:rFonts w:cs="Arial"/>
          <w:sz w:val="22"/>
        </w:rPr>
        <w:t xml:space="preserve">RPS/UKCPA Joint Venture Board </w:t>
      </w:r>
      <w:r w:rsidR="008F3682" w:rsidRPr="00B06F2F">
        <w:rPr>
          <w:rFonts w:cs="Arial"/>
          <w:sz w:val="22"/>
        </w:rPr>
        <w:t xml:space="preserve">  </w:t>
      </w:r>
    </w:p>
    <w:p w14:paraId="2BCE43EE" w14:textId="77777777" w:rsidR="00F905CF" w:rsidRPr="00B06F2F" w:rsidRDefault="00F905CF">
      <w:pPr>
        <w:rPr>
          <w:rFonts w:cs="Arial"/>
          <w:sz w:val="22"/>
        </w:rPr>
      </w:pPr>
    </w:p>
    <w:p w14:paraId="40F2BCCF" w14:textId="77777777" w:rsidR="00F905CF" w:rsidRPr="00B06F2F" w:rsidRDefault="00F905CF">
      <w:pPr>
        <w:rPr>
          <w:rFonts w:cs="Arial"/>
          <w:sz w:val="22"/>
        </w:rPr>
      </w:pPr>
    </w:p>
    <w:p w14:paraId="4EE20DBA" w14:textId="77777777" w:rsidR="00580BEB" w:rsidRPr="00B06F2F" w:rsidRDefault="00580BEB">
      <w:pPr>
        <w:rPr>
          <w:rFonts w:cs="Arial"/>
          <w:sz w:val="22"/>
        </w:rPr>
      </w:pPr>
    </w:p>
    <w:p w14:paraId="2310C99E" w14:textId="1E30EAC8" w:rsidR="00580BEB" w:rsidRPr="00B06F2F" w:rsidRDefault="00580BEB">
      <w:pPr>
        <w:rPr>
          <w:rFonts w:cs="Arial"/>
          <w:sz w:val="22"/>
        </w:rPr>
        <w:sectPr w:rsidR="00580BEB" w:rsidRPr="00B06F2F" w:rsidSect="0036748D">
          <w:headerReference w:type="default" r:id="rId8"/>
          <w:footerReference w:type="default" r:id="rId9"/>
          <w:pgSz w:w="11906" w:h="16838"/>
          <w:pgMar w:top="1440" w:right="1440" w:bottom="1440" w:left="1440" w:header="708" w:footer="708" w:gutter="0"/>
          <w:cols w:space="708"/>
          <w:docGrid w:linePitch="360"/>
        </w:sectPr>
      </w:pPr>
    </w:p>
    <w:p w14:paraId="5613892A" w14:textId="77777777" w:rsidR="00F905CF" w:rsidRPr="00B06F2F" w:rsidRDefault="00F905CF">
      <w:pPr>
        <w:rPr>
          <w:rFonts w:cs="Arial"/>
          <w:sz w:val="22"/>
          <w:u w:val="single"/>
        </w:rPr>
      </w:pPr>
    </w:p>
    <w:p w14:paraId="4681F722" w14:textId="37A8F0EB" w:rsidR="00F905CF" w:rsidRPr="00B06F2F" w:rsidRDefault="008F3682">
      <w:pPr>
        <w:rPr>
          <w:rFonts w:cs="Arial"/>
          <w:b/>
          <w:bCs/>
          <w:sz w:val="22"/>
        </w:rPr>
      </w:pPr>
      <w:r w:rsidRPr="00B06F2F">
        <w:rPr>
          <w:rFonts w:cs="Arial"/>
          <w:b/>
          <w:bCs/>
          <w:sz w:val="22"/>
        </w:rPr>
        <w:t xml:space="preserve">Advanced </w:t>
      </w:r>
      <w:r w:rsidRPr="00B06F2F">
        <w:rPr>
          <w:rFonts w:cs="Arial"/>
          <w:b/>
          <w:bCs/>
          <w:sz w:val="24"/>
          <w:szCs w:val="24"/>
        </w:rPr>
        <w:t xml:space="preserve">Pharmacist </w:t>
      </w:r>
      <w:r w:rsidR="0072582B" w:rsidRPr="00B06F2F">
        <w:rPr>
          <w:rFonts w:cs="Arial"/>
          <w:b/>
          <w:bCs/>
          <w:sz w:val="24"/>
          <w:szCs w:val="24"/>
        </w:rPr>
        <w:t xml:space="preserve">Critical Care </w:t>
      </w:r>
      <w:r w:rsidRPr="00B06F2F">
        <w:rPr>
          <w:rFonts w:cs="Arial"/>
          <w:b/>
          <w:bCs/>
          <w:sz w:val="22"/>
        </w:rPr>
        <w:t>Curriculum - Collated consultation feedback</w:t>
      </w:r>
    </w:p>
    <w:tbl>
      <w:tblPr>
        <w:tblStyle w:val="TableGrid"/>
        <w:tblW w:w="14810" w:type="dxa"/>
        <w:tblInd w:w="-431" w:type="dxa"/>
        <w:tblLayout w:type="fixed"/>
        <w:tblLook w:val="04A0" w:firstRow="1" w:lastRow="0" w:firstColumn="1" w:lastColumn="0" w:noHBand="0" w:noVBand="1"/>
      </w:tblPr>
      <w:tblGrid>
        <w:gridCol w:w="593"/>
        <w:gridCol w:w="7519"/>
        <w:gridCol w:w="4238"/>
        <w:gridCol w:w="2460"/>
      </w:tblGrid>
      <w:tr w:rsidR="00B06F2F" w:rsidRPr="00B06F2F" w14:paraId="3A7DFC2B" w14:textId="77777777" w:rsidTr="00CD6C4F">
        <w:tc>
          <w:tcPr>
            <w:tcW w:w="593" w:type="dxa"/>
            <w:tcBorders>
              <w:left w:val="nil"/>
              <w:bottom w:val="single" w:sz="4" w:space="0" w:color="auto"/>
              <w:right w:val="nil"/>
            </w:tcBorders>
            <w:shd w:val="clear" w:color="auto" w:fill="70AD47" w:themeFill="accent6"/>
          </w:tcPr>
          <w:p w14:paraId="02F2BC41" w14:textId="77777777" w:rsidR="00F905CF" w:rsidRPr="00B06F2F" w:rsidRDefault="00F905CF">
            <w:pPr>
              <w:spacing w:after="0" w:line="240" w:lineRule="auto"/>
              <w:jc w:val="center"/>
              <w:rPr>
                <w:rFonts w:cs="Arial"/>
                <w:szCs w:val="20"/>
              </w:rPr>
            </w:pPr>
          </w:p>
        </w:tc>
        <w:tc>
          <w:tcPr>
            <w:tcW w:w="7519" w:type="dxa"/>
            <w:tcBorders>
              <w:left w:val="nil"/>
              <w:bottom w:val="single" w:sz="4" w:space="0" w:color="auto"/>
              <w:right w:val="nil"/>
            </w:tcBorders>
            <w:shd w:val="clear" w:color="auto" w:fill="70AD47" w:themeFill="accent6"/>
          </w:tcPr>
          <w:p w14:paraId="352CC87B" w14:textId="77777777" w:rsidR="00F905CF" w:rsidRPr="00B06F2F" w:rsidRDefault="008F3682">
            <w:pPr>
              <w:spacing w:after="0" w:line="240" w:lineRule="auto"/>
              <w:rPr>
                <w:rFonts w:cs="Arial"/>
                <w:b/>
                <w:bCs/>
                <w:sz w:val="24"/>
                <w:szCs w:val="24"/>
              </w:rPr>
            </w:pPr>
            <w:r w:rsidRPr="00B06F2F">
              <w:rPr>
                <w:rFonts w:cs="Arial"/>
                <w:b/>
                <w:bCs/>
                <w:sz w:val="24"/>
                <w:szCs w:val="24"/>
              </w:rPr>
              <w:t>Feedback</w:t>
            </w:r>
          </w:p>
        </w:tc>
        <w:tc>
          <w:tcPr>
            <w:tcW w:w="4238" w:type="dxa"/>
            <w:tcBorders>
              <w:left w:val="nil"/>
              <w:bottom w:val="single" w:sz="4" w:space="0" w:color="auto"/>
              <w:right w:val="nil"/>
            </w:tcBorders>
            <w:shd w:val="clear" w:color="auto" w:fill="70AD47" w:themeFill="accent6"/>
          </w:tcPr>
          <w:p w14:paraId="1213D960" w14:textId="77777777" w:rsidR="00F905CF" w:rsidRPr="00B06F2F" w:rsidRDefault="008F3682">
            <w:pPr>
              <w:spacing w:after="0" w:line="240" w:lineRule="auto"/>
              <w:rPr>
                <w:rFonts w:cs="Arial"/>
                <w:b/>
                <w:bCs/>
                <w:sz w:val="24"/>
                <w:szCs w:val="24"/>
              </w:rPr>
            </w:pPr>
            <w:r w:rsidRPr="00B06F2F">
              <w:rPr>
                <w:rFonts w:cs="Arial"/>
                <w:b/>
                <w:bCs/>
                <w:sz w:val="24"/>
                <w:szCs w:val="24"/>
              </w:rPr>
              <w:t>Proposed response</w:t>
            </w:r>
          </w:p>
        </w:tc>
        <w:tc>
          <w:tcPr>
            <w:tcW w:w="2460" w:type="dxa"/>
            <w:tcBorders>
              <w:left w:val="nil"/>
              <w:bottom w:val="single" w:sz="4" w:space="0" w:color="auto"/>
              <w:right w:val="nil"/>
            </w:tcBorders>
            <w:shd w:val="clear" w:color="auto" w:fill="70AD47" w:themeFill="accent6"/>
          </w:tcPr>
          <w:p w14:paraId="1E86F552" w14:textId="77777777" w:rsidR="00F905CF" w:rsidRPr="00B06F2F" w:rsidRDefault="008F3682">
            <w:pPr>
              <w:spacing w:after="0" w:line="240" w:lineRule="auto"/>
              <w:rPr>
                <w:rFonts w:cs="Arial"/>
                <w:b/>
                <w:bCs/>
                <w:sz w:val="24"/>
                <w:szCs w:val="24"/>
              </w:rPr>
            </w:pPr>
            <w:r w:rsidRPr="00B06F2F">
              <w:rPr>
                <w:rFonts w:cs="Arial"/>
                <w:b/>
                <w:bCs/>
                <w:sz w:val="24"/>
                <w:szCs w:val="24"/>
              </w:rPr>
              <w:t xml:space="preserve">Actions </w:t>
            </w:r>
          </w:p>
        </w:tc>
      </w:tr>
      <w:tr w:rsidR="00B06F2F" w:rsidRPr="00B06F2F" w14:paraId="2366B1E2" w14:textId="77777777" w:rsidTr="00CD6C4F">
        <w:tc>
          <w:tcPr>
            <w:tcW w:w="8112" w:type="dxa"/>
            <w:gridSpan w:val="2"/>
            <w:tcBorders>
              <w:left w:val="nil"/>
              <w:right w:val="nil"/>
            </w:tcBorders>
            <w:shd w:val="clear" w:color="auto" w:fill="C5E0B3" w:themeFill="accent6" w:themeFillTint="66"/>
          </w:tcPr>
          <w:p w14:paraId="0E3FCC00" w14:textId="77777777" w:rsidR="00F905CF" w:rsidRPr="00B06F2F" w:rsidRDefault="008F3682">
            <w:pPr>
              <w:spacing w:after="0" w:line="240" w:lineRule="auto"/>
              <w:rPr>
                <w:rFonts w:cs="Arial"/>
                <w:b/>
                <w:bCs/>
                <w:szCs w:val="20"/>
              </w:rPr>
            </w:pPr>
            <w:r w:rsidRPr="00B06F2F">
              <w:rPr>
                <w:rFonts w:cs="Arial"/>
                <w:b/>
                <w:bCs/>
                <w:sz w:val="22"/>
              </w:rPr>
              <w:t xml:space="preserve">Document Section: Purpose statement  </w:t>
            </w:r>
          </w:p>
        </w:tc>
        <w:tc>
          <w:tcPr>
            <w:tcW w:w="4238" w:type="dxa"/>
            <w:tcBorders>
              <w:left w:val="nil"/>
              <w:right w:val="nil"/>
            </w:tcBorders>
            <w:shd w:val="clear" w:color="auto" w:fill="C5E0B3" w:themeFill="accent6" w:themeFillTint="66"/>
          </w:tcPr>
          <w:p w14:paraId="4081CF54" w14:textId="77777777" w:rsidR="00F905CF" w:rsidRPr="00B06F2F" w:rsidRDefault="00F905CF">
            <w:pPr>
              <w:spacing w:after="0" w:line="240" w:lineRule="auto"/>
              <w:rPr>
                <w:rFonts w:cs="Arial"/>
                <w:szCs w:val="20"/>
              </w:rPr>
            </w:pPr>
          </w:p>
        </w:tc>
        <w:tc>
          <w:tcPr>
            <w:tcW w:w="2460" w:type="dxa"/>
            <w:tcBorders>
              <w:left w:val="nil"/>
              <w:right w:val="nil"/>
            </w:tcBorders>
            <w:shd w:val="clear" w:color="auto" w:fill="C5E0B3" w:themeFill="accent6" w:themeFillTint="66"/>
          </w:tcPr>
          <w:p w14:paraId="4EFB8D40" w14:textId="77777777" w:rsidR="00F905CF" w:rsidRPr="00B06F2F" w:rsidRDefault="00F905CF">
            <w:pPr>
              <w:spacing w:after="0" w:line="240" w:lineRule="auto"/>
              <w:rPr>
                <w:rFonts w:cs="Arial"/>
                <w:szCs w:val="20"/>
              </w:rPr>
            </w:pPr>
          </w:p>
        </w:tc>
      </w:tr>
      <w:tr w:rsidR="00B06F2F" w:rsidRPr="00B06F2F" w14:paraId="58061B23" w14:textId="77777777" w:rsidTr="00CD6C4F">
        <w:tc>
          <w:tcPr>
            <w:tcW w:w="593" w:type="dxa"/>
            <w:tcBorders>
              <w:left w:val="nil"/>
              <w:right w:val="nil"/>
            </w:tcBorders>
            <w:shd w:val="clear" w:color="auto" w:fill="C5E0B3" w:themeFill="accent6" w:themeFillTint="66"/>
          </w:tcPr>
          <w:p w14:paraId="35C2F894" w14:textId="19CBD2F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vAlign w:val="center"/>
          </w:tcPr>
          <w:p w14:paraId="13C71890" w14:textId="23E2B441" w:rsidR="00F905CF" w:rsidRPr="00B06F2F" w:rsidRDefault="0072582B">
            <w:pPr>
              <w:numPr>
                <w:ilvl w:val="0"/>
                <w:numId w:val="1"/>
              </w:numPr>
              <w:spacing w:after="0" w:line="240" w:lineRule="auto"/>
              <w:rPr>
                <w:rFonts w:cs="Arial"/>
                <w:sz w:val="22"/>
              </w:rPr>
            </w:pPr>
            <w:r w:rsidRPr="00B06F2F">
              <w:rPr>
                <w:rFonts w:cs="Arial"/>
                <w:sz w:val="22"/>
              </w:rPr>
              <w:t>Is the purpose statement fit for purpose i.e. does it describe the driving forces for developing and assuring advanced critical care pharmacists (p12)?</w:t>
            </w:r>
          </w:p>
        </w:tc>
      </w:tr>
      <w:tr w:rsidR="00B06F2F" w:rsidRPr="00B06F2F" w14:paraId="0A1D3C7D" w14:textId="77777777" w:rsidTr="00CE777B">
        <w:tc>
          <w:tcPr>
            <w:tcW w:w="593" w:type="dxa"/>
            <w:tcBorders>
              <w:left w:val="nil"/>
              <w:bottom w:val="single" w:sz="4" w:space="0" w:color="auto"/>
              <w:right w:val="nil"/>
            </w:tcBorders>
            <w:shd w:val="clear" w:color="auto" w:fill="auto"/>
          </w:tcPr>
          <w:p w14:paraId="7D4BEAD9" w14:textId="45F4D765" w:rsidR="00F905CF" w:rsidRPr="00B06F2F" w:rsidRDefault="00F905CF">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647D7E91" w14:textId="796C881A" w:rsidR="00F905CF" w:rsidRPr="00B06F2F" w:rsidRDefault="0072582B">
            <w:pPr>
              <w:spacing w:after="0" w:line="240" w:lineRule="auto"/>
              <w:rPr>
                <w:rFonts w:cs="Arial"/>
                <w:sz w:val="22"/>
              </w:rPr>
            </w:pPr>
            <w:r w:rsidRPr="00B06F2F">
              <w:rPr>
                <w:rFonts w:cs="Arial"/>
                <w:b/>
                <w:bCs/>
                <w:sz w:val="22"/>
              </w:rPr>
              <w:t>Yes (16) No (3)</w:t>
            </w:r>
          </w:p>
          <w:p w14:paraId="74B51891" w14:textId="77777777" w:rsidR="00F905CF" w:rsidRPr="00B06F2F" w:rsidRDefault="0072582B">
            <w:pPr>
              <w:spacing w:after="0" w:line="240" w:lineRule="auto"/>
              <w:rPr>
                <w:rFonts w:cs="Arial"/>
                <w:sz w:val="22"/>
              </w:rPr>
            </w:pPr>
            <w:r w:rsidRPr="00B06F2F">
              <w:rPr>
                <w:rFonts w:cs="Arial"/>
                <w:sz w:val="22"/>
              </w:rPr>
              <w:t>Responses for those who responded no:</w:t>
            </w:r>
          </w:p>
          <w:p w14:paraId="75048F33" w14:textId="77777777" w:rsidR="0072582B" w:rsidRPr="00B06F2F" w:rsidRDefault="0072582B" w:rsidP="0072582B">
            <w:pPr>
              <w:pStyle w:val="ListParagraph"/>
              <w:numPr>
                <w:ilvl w:val="0"/>
                <w:numId w:val="2"/>
              </w:numPr>
              <w:spacing w:after="0" w:line="240" w:lineRule="auto"/>
              <w:rPr>
                <w:rFonts w:cs="Arial"/>
                <w:sz w:val="22"/>
              </w:rPr>
            </w:pPr>
            <w:r w:rsidRPr="00B06F2F">
              <w:rPr>
                <w:rFonts w:cs="Arial"/>
                <w:sz w:val="22"/>
              </w:rPr>
              <w:t>There already is a way how to practice at this level - it is called graduate entry medical school</w:t>
            </w:r>
          </w:p>
          <w:p w14:paraId="63B449E5" w14:textId="77777777" w:rsidR="0072582B" w:rsidRPr="00B06F2F" w:rsidRDefault="0072582B" w:rsidP="0072582B">
            <w:pPr>
              <w:pStyle w:val="ListParagraph"/>
              <w:numPr>
                <w:ilvl w:val="0"/>
                <w:numId w:val="2"/>
              </w:numPr>
              <w:spacing w:after="0" w:line="240" w:lineRule="auto"/>
              <w:rPr>
                <w:rFonts w:cs="Arial"/>
                <w:sz w:val="22"/>
              </w:rPr>
            </w:pPr>
            <w:r w:rsidRPr="00B06F2F">
              <w:rPr>
                <w:rFonts w:cs="Arial"/>
                <w:sz w:val="22"/>
              </w:rPr>
              <w:t>The premise that pharmacists should attain the title consultant is vexatious</w:t>
            </w:r>
          </w:p>
          <w:p w14:paraId="3D6D64B5" w14:textId="33AD5137" w:rsidR="0072582B" w:rsidRPr="00B06F2F" w:rsidRDefault="00572702" w:rsidP="0072582B">
            <w:pPr>
              <w:pStyle w:val="ListParagraph"/>
              <w:numPr>
                <w:ilvl w:val="0"/>
                <w:numId w:val="2"/>
              </w:numPr>
              <w:spacing w:after="0" w:line="240" w:lineRule="auto"/>
              <w:rPr>
                <w:rFonts w:cs="Arial"/>
                <w:sz w:val="22"/>
              </w:rPr>
            </w:pPr>
            <w:r w:rsidRPr="00B06F2F">
              <w:rPr>
                <w:rFonts w:cs="Arial"/>
                <w:sz w:val="22"/>
              </w:rPr>
              <w:t>Non-specific</w:t>
            </w:r>
            <w:r w:rsidR="0072582B" w:rsidRPr="00B06F2F">
              <w:rPr>
                <w:rFonts w:cs="Arial"/>
                <w:sz w:val="22"/>
              </w:rPr>
              <w:t>, open ended, vague, talks about autonomy but this is a team led by a physician risking too many cooks spoiling the broth</w:t>
            </w:r>
          </w:p>
        </w:tc>
        <w:tc>
          <w:tcPr>
            <w:tcW w:w="4238" w:type="dxa"/>
            <w:tcBorders>
              <w:left w:val="nil"/>
              <w:bottom w:val="single" w:sz="4" w:space="0" w:color="auto"/>
              <w:right w:val="nil"/>
            </w:tcBorders>
            <w:shd w:val="clear" w:color="auto" w:fill="auto"/>
          </w:tcPr>
          <w:p w14:paraId="195DDC85" w14:textId="0809BE67" w:rsidR="00C02219" w:rsidRPr="00B06F2F" w:rsidRDefault="00C02219">
            <w:pPr>
              <w:spacing w:after="0" w:line="240" w:lineRule="auto"/>
              <w:rPr>
                <w:rFonts w:cs="Arial"/>
                <w:sz w:val="22"/>
              </w:rPr>
            </w:pPr>
          </w:p>
          <w:p w14:paraId="1C5DE3D1" w14:textId="589C16AC" w:rsidR="00F905CF" w:rsidRPr="00B06F2F" w:rsidRDefault="006C7D7B" w:rsidP="00C02219">
            <w:pPr>
              <w:pStyle w:val="ListParagraph"/>
              <w:numPr>
                <w:ilvl w:val="0"/>
                <w:numId w:val="22"/>
              </w:numPr>
              <w:spacing w:after="0" w:line="240" w:lineRule="auto"/>
              <w:rPr>
                <w:rFonts w:cs="Arial"/>
                <w:sz w:val="22"/>
              </w:rPr>
            </w:pPr>
            <w:r w:rsidRPr="00B06F2F">
              <w:rPr>
                <w:rFonts w:cs="Arial"/>
                <w:sz w:val="22"/>
              </w:rPr>
              <w:t>T</w:t>
            </w:r>
            <w:r w:rsidR="00E63120" w:rsidRPr="00B06F2F">
              <w:rPr>
                <w:rFonts w:cs="Arial"/>
                <w:sz w:val="22"/>
              </w:rPr>
              <w:t xml:space="preserve">he </w:t>
            </w:r>
            <w:r w:rsidRPr="00B06F2F">
              <w:rPr>
                <w:rFonts w:cs="Arial"/>
                <w:sz w:val="22"/>
              </w:rPr>
              <w:t>RPS Advanced Pharmacist Critical Care C</w:t>
            </w:r>
            <w:r w:rsidR="00E63120" w:rsidRPr="00B06F2F">
              <w:rPr>
                <w:rFonts w:cs="Arial"/>
                <w:sz w:val="22"/>
              </w:rPr>
              <w:t>urriculum</w:t>
            </w:r>
            <w:r w:rsidRPr="00B06F2F">
              <w:rPr>
                <w:rFonts w:cs="Arial"/>
                <w:sz w:val="22"/>
              </w:rPr>
              <w:t xml:space="preserve"> </w:t>
            </w:r>
            <w:r w:rsidR="00E63120" w:rsidRPr="00B06F2F">
              <w:rPr>
                <w:rFonts w:cs="Arial"/>
                <w:sz w:val="22"/>
              </w:rPr>
              <w:t xml:space="preserve">introduction </w:t>
            </w:r>
            <w:r w:rsidRPr="00B06F2F">
              <w:rPr>
                <w:rFonts w:cs="Arial"/>
                <w:sz w:val="22"/>
              </w:rPr>
              <w:t xml:space="preserve">(section 1) </w:t>
            </w:r>
            <w:r w:rsidR="00E63120" w:rsidRPr="00B06F2F">
              <w:rPr>
                <w:rFonts w:cs="Arial"/>
                <w:sz w:val="22"/>
              </w:rPr>
              <w:t xml:space="preserve">and purpose </w:t>
            </w:r>
            <w:r w:rsidRPr="00B06F2F">
              <w:rPr>
                <w:rFonts w:cs="Arial"/>
                <w:sz w:val="22"/>
              </w:rPr>
              <w:t>(</w:t>
            </w:r>
            <w:r w:rsidR="00E63120" w:rsidRPr="00B06F2F">
              <w:rPr>
                <w:rFonts w:cs="Arial"/>
                <w:sz w:val="22"/>
              </w:rPr>
              <w:t>section</w:t>
            </w:r>
            <w:r w:rsidRPr="00B06F2F">
              <w:rPr>
                <w:rFonts w:cs="Arial"/>
                <w:sz w:val="22"/>
              </w:rPr>
              <w:t xml:space="preserve"> 2)</w:t>
            </w:r>
            <w:r w:rsidR="00E63120" w:rsidRPr="00B06F2F">
              <w:rPr>
                <w:rFonts w:cs="Arial"/>
                <w:sz w:val="22"/>
              </w:rPr>
              <w:t xml:space="preserve"> clearly </w:t>
            </w:r>
            <w:r w:rsidR="00C02219" w:rsidRPr="00B06F2F">
              <w:rPr>
                <w:rFonts w:cs="Arial"/>
                <w:sz w:val="22"/>
              </w:rPr>
              <w:t>states</w:t>
            </w:r>
            <w:r w:rsidR="00C73FD7" w:rsidRPr="00B06F2F">
              <w:rPr>
                <w:rFonts w:cs="Arial"/>
                <w:sz w:val="22"/>
              </w:rPr>
              <w:t xml:space="preserve"> </w:t>
            </w:r>
            <w:r w:rsidR="00E63120" w:rsidRPr="00B06F2F">
              <w:rPr>
                <w:rFonts w:cs="Arial"/>
                <w:sz w:val="22"/>
              </w:rPr>
              <w:t>the role</w:t>
            </w:r>
            <w:r w:rsidR="00C73FD7" w:rsidRPr="00B06F2F">
              <w:rPr>
                <w:rFonts w:cs="Arial"/>
                <w:sz w:val="22"/>
              </w:rPr>
              <w:t xml:space="preserve"> and scope of practice</w:t>
            </w:r>
            <w:r w:rsidR="00E63120" w:rsidRPr="00B06F2F">
              <w:rPr>
                <w:rFonts w:cs="Arial"/>
                <w:sz w:val="22"/>
              </w:rPr>
              <w:t xml:space="preserve"> of an advanced pharmacist within the critical care setting</w:t>
            </w:r>
          </w:p>
          <w:p w14:paraId="191BD7A3" w14:textId="6D4F17BC" w:rsidR="00A30BCC" w:rsidRPr="00B06F2F" w:rsidRDefault="00A30BCC" w:rsidP="00A30BCC">
            <w:pPr>
              <w:pStyle w:val="ListParagraph"/>
              <w:numPr>
                <w:ilvl w:val="0"/>
                <w:numId w:val="22"/>
              </w:numPr>
              <w:spacing w:line="240" w:lineRule="auto"/>
              <w:rPr>
                <w:rFonts w:cs="Arial"/>
                <w:sz w:val="22"/>
              </w:rPr>
            </w:pPr>
            <w:r w:rsidRPr="00B06F2F">
              <w:rPr>
                <w:rFonts w:cs="Arial"/>
                <w:sz w:val="22"/>
              </w:rPr>
              <w:t xml:space="preserve">‘Consultant’ is not a protected </w:t>
            </w:r>
            <w:r w:rsidR="00B4141E" w:rsidRPr="00B06F2F">
              <w:rPr>
                <w:rFonts w:cs="Arial"/>
                <w:sz w:val="22"/>
              </w:rPr>
              <w:t>title and</w:t>
            </w:r>
            <w:r w:rsidRPr="00B06F2F">
              <w:rPr>
                <w:rFonts w:cs="Arial"/>
                <w:sz w:val="22"/>
              </w:rPr>
              <w:t xml:space="preserve"> was first used in the context for pharmacists in an NHS Modernisation Agency’s report in 2002, followed by specific guidance in 2005. This was reviewed in 2020. The use of a specific </w:t>
            </w:r>
            <w:r w:rsidR="00F90D6B" w:rsidRPr="00B06F2F">
              <w:rPr>
                <w:rFonts w:cs="Arial"/>
                <w:sz w:val="22"/>
              </w:rPr>
              <w:t>critical care curriculum</w:t>
            </w:r>
            <w:r w:rsidRPr="00B06F2F">
              <w:rPr>
                <w:rFonts w:cs="Arial"/>
                <w:sz w:val="22"/>
              </w:rPr>
              <w:t xml:space="preserve"> within the NHS serves to give additional governance</w:t>
            </w:r>
            <w:r w:rsidR="00C73FD7" w:rsidRPr="00B06F2F">
              <w:rPr>
                <w:rFonts w:cs="Arial"/>
                <w:sz w:val="22"/>
              </w:rPr>
              <w:t>/</w:t>
            </w:r>
          </w:p>
          <w:p w14:paraId="310AD4C8" w14:textId="752976DE" w:rsidR="00C02219" w:rsidRPr="00B06F2F" w:rsidRDefault="00C02219" w:rsidP="00C02219">
            <w:pPr>
              <w:pStyle w:val="ListParagraph"/>
              <w:numPr>
                <w:ilvl w:val="0"/>
                <w:numId w:val="22"/>
              </w:numPr>
              <w:spacing w:after="0" w:line="240" w:lineRule="auto"/>
              <w:rPr>
                <w:rFonts w:cs="Arial"/>
                <w:sz w:val="22"/>
              </w:rPr>
            </w:pPr>
            <w:r w:rsidRPr="00B06F2F">
              <w:rPr>
                <w:rFonts w:cs="Arial"/>
                <w:sz w:val="22"/>
              </w:rPr>
              <w:t xml:space="preserve">The NHS guidance document clearly recognises and defines Consultant pharmacists </w:t>
            </w:r>
            <w:hyperlink r:id="rId10" w:history="1">
              <w:r w:rsidRPr="00B06F2F">
                <w:rPr>
                  <w:rStyle w:val="Hyperlink"/>
                  <w:color w:val="auto"/>
                </w:rPr>
                <w:t>NHS C</w:t>
              </w:r>
              <w:r w:rsidRPr="00B06F2F">
                <w:rPr>
                  <w:rStyle w:val="Hyperlink"/>
                  <w:rFonts w:cs="Arial"/>
                  <w:color w:val="auto"/>
                  <w:sz w:val="22"/>
                </w:rPr>
                <w:t>onsultant Pharmacist Guidance</w:t>
              </w:r>
            </w:hyperlink>
            <w:r w:rsidRPr="00B06F2F">
              <w:rPr>
                <w:rFonts w:cs="Arial"/>
                <w:sz w:val="22"/>
              </w:rPr>
              <w:t xml:space="preserve"> </w:t>
            </w:r>
            <w:r w:rsidR="00C73FD7" w:rsidRPr="00B06F2F">
              <w:rPr>
                <w:rFonts w:cs="Arial"/>
                <w:sz w:val="22"/>
              </w:rPr>
              <w:t>through</w:t>
            </w:r>
            <w:r w:rsidRPr="00B06F2F">
              <w:rPr>
                <w:rFonts w:cs="Arial"/>
                <w:sz w:val="22"/>
              </w:rPr>
              <w:t xml:space="preserve"> the  </w:t>
            </w:r>
            <w:hyperlink r:id="rId11" w:anchor="how" w:history="1">
              <w:r w:rsidRPr="00B06F2F">
                <w:rPr>
                  <w:rStyle w:val="Hyperlink"/>
                  <w:rFonts w:cs="Arial"/>
                  <w:color w:val="auto"/>
                  <w:sz w:val="22"/>
                </w:rPr>
                <w:t>RPS Consultant Pharmacist Curriculum</w:t>
              </w:r>
            </w:hyperlink>
          </w:p>
          <w:p w14:paraId="569947B1" w14:textId="436A65AA" w:rsidR="006C7D7B" w:rsidRPr="00B06F2F" w:rsidRDefault="006C7D7B" w:rsidP="006C7D7B">
            <w:pPr>
              <w:pStyle w:val="ListParagraph"/>
              <w:numPr>
                <w:ilvl w:val="0"/>
                <w:numId w:val="22"/>
              </w:numPr>
              <w:spacing w:after="0" w:line="240" w:lineRule="auto"/>
              <w:rPr>
                <w:rFonts w:cs="Arial"/>
                <w:sz w:val="22"/>
              </w:rPr>
            </w:pPr>
            <w:r w:rsidRPr="00B06F2F">
              <w:rPr>
                <w:rFonts w:cs="Arial"/>
                <w:sz w:val="22"/>
              </w:rPr>
              <w:t>T</w:t>
            </w:r>
            <w:r w:rsidR="00C02219" w:rsidRPr="00B06F2F">
              <w:rPr>
                <w:rFonts w:cs="Arial"/>
                <w:sz w:val="22"/>
              </w:rPr>
              <w:t xml:space="preserve">he </w:t>
            </w:r>
            <w:hyperlink r:id="rId12" w:history="1">
              <w:r w:rsidR="00CE777B" w:rsidRPr="00B06F2F">
                <w:rPr>
                  <w:rStyle w:val="Hyperlink"/>
                  <w:rFonts w:cs="Arial"/>
                  <w:color w:val="auto"/>
                  <w:sz w:val="22"/>
                </w:rPr>
                <w:t>Core A</w:t>
              </w:r>
              <w:r w:rsidRPr="00B06F2F">
                <w:rPr>
                  <w:rStyle w:val="Hyperlink"/>
                  <w:rFonts w:cs="Arial"/>
                  <w:color w:val="auto"/>
                  <w:sz w:val="22"/>
                </w:rPr>
                <w:t>dvanced Curriculum</w:t>
              </w:r>
            </w:hyperlink>
            <w:r w:rsidRPr="00B06F2F">
              <w:rPr>
                <w:rFonts w:cs="Arial"/>
                <w:sz w:val="22"/>
              </w:rPr>
              <w:t xml:space="preserve"> </w:t>
            </w:r>
          </w:p>
          <w:p w14:paraId="02F9E57E" w14:textId="42671E24" w:rsidR="00C02219" w:rsidRPr="00B06F2F" w:rsidRDefault="00C02219" w:rsidP="00CE777B">
            <w:pPr>
              <w:pStyle w:val="ListParagraph"/>
              <w:spacing w:after="0" w:line="240" w:lineRule="auto"/>
              <w:ind w:left="781"/>
              <w:rPr>
                <w:rFonts w:cs="Arial"/>
                <w:sz w:val="22"/>
              </w:rPr>
            </w:pPr>
            <w:r w:rsidRPr="00B06F2F">
              <w:rPr>
                <w:rFonts w:cs="Arial"/>
                <w:sz w:val="22"/>
              </w:rPr>
              <w:t xml:space="preserve">clearly sets out the definition of the word autonomy </w:t>
            </w:r>
            <w:r w:rsidR="006C7D7B" w:rsidRPr="00B06F2F">
              <w:rPr>
                <w:rFonts w:cs="Arial"/>
                <w:sz w:val="22"/>
              </w:rPr>
              <w:t xml:space="preserve">within </w:t>
            </w:r>
            <w:r w:rsidR="00B827F5">
              <w:rPr>
                <w:rFonts w:cs="Arial"/>
                <w:sz w:val="22"/>
              </w:rPr>
              <w:t xml:space="preserve">the curriculum in </w:t>
            </w:r>
            <w:r w:rsidR="006C7D7B" w:rsidRPr="00B06F2F">
              <w:rPr>
                <w:rFonts w:cs="Arial"/>
                <w:sz w:val="22"/>
              </w:rPr>
              <w:t xml:space="preserve">section 2.2.1 and this is linked to the advanced </w:t>
            </w:r>
            <w:r w:rsidR="00CE777B" w:rsidRPr="00B06F2F">
              <w:rPr>
                <w:rFonts w:cs="Arial"/>
                <w:sz w:val="22"/>
              </w:rPr>
              <w:t>pharmacist</w:t>
            </w:r>
            <w:r w:rsidR="006C7D7B" w:rsidRPr="00B06F2F">
              <w:rPr>
                <w:rFonts w:cs="Arial"/>
                <w:sz w:val="22"/>
              </w:rPr>
              <w:t xml:space="preserve"> critical care curriculum</w:t>
            </w:r>
            <w:r w:rsidR="00B4141E" w:rsidRPr="00B06F2F">
              <w:rPr>
                <w:rFonts w:cs="Arial"/>
                <w:sz w:val="22"/>
              </w:rPr>
              <w:t xml:space="preserve"> (link) </w:t>
            </w:r>
            <w:r w:rsidR="00CE777B" w:rsidRPr="00B06F2F">
              <w:rPr>
                <w:rFonts w:cs="Arial"/>
                <w:sz w:val="22"/>
              </w:rPr>
              <w:t>on page 15</w:t>
            </w:r>
          </w:p>
          <w:p w14:paraId="575E6421" w14:textId="77777777" w:rsidR="00DF56FA" w:rsidRPr="00B06F2F" w:rsidRDefault="00DF56FA" w:rsidP="00CE777B">
            <w:pPr>
              <w:pStyle w:val="ListParagraph"/>
              <w:spacing w:after="0" w:line="240" w:lineRule="auto"/>
              <w:ind w:left="781"/>
              <w:rPr>
                <w:rFonts w:cs="Arial"/>
                <w:sz w:val="22"/>
              </w:rPr>
            </w:pPr>
          </w:p>
          <w:p w14:paraId="5E9ADF06" w14:textId="77777777" w:rsidR="00DF56FA" w:rsidRPr="00B06F2F" w:rsidRDefault="00DF56FA" w:rsidP="00DF56FA">
            <w:pPr>
              <w:numPr>
                <w:ilvl w:val="0"/>
                <w:numId w:val="4"/>
              </w:numPr>
              <w:spacing w:after="0" w:line="240" w:lineRule="auto"/>
              <w:contextualSpacing/>
              <w:rPr>
                <w:rFonts w:cs="Arial"/>
                <w:sz w:val="22"/>
              </w:rPr>
            </w:pPr>
            <w:r w:rsidRPr="00B06F2F">
              <w:rPr>
                <w:rFonts w:cs="Arial"/>
                <w:sz w:val="22"/>
              </w:rPr>
              <w:t xml:space="preserve">Learning outcome 2.4 </w:t>
            </w:r>
          </w:p>
          <w:p w14:paraId="766AC962" w14:textId="77777777" w:rsidR="00DF56FA" w:rsidRPr="00B06F2F" w:rsidRDefault="00DF56FA" w:rsidP="00DF56FA">
            <w:pPr>
              <w:spacing w:after="0" w:line="240" w:lineRule="auto"/>
              <w:ind w:left="1080"/>
              <w:contextualSpacing/>
              <w:rPr>
                <w:rFonts w:cs="Arial"/>
                <w:sz w:val="22"/>
              </w:rPr>
            </w:pPr>
            <w:r w:rsidRPr="00B06F2F">
              <w:rPr>
                <w:rFonts w:cs="Arial"/>
                <w:sz w:val="16"/>
                <w:szCs w:val="16"/>
              </w:rPr>
              <w:t xml:space="preserve">Collaborates with the multi-professional team to improve the delivery of critical care for individuals and cohorts receiving care  </w:t>
            </w:r>
          </w:p>
          <w:p w14:paraId="7A9BCF57" w14:textId="5E7F6E74" w:rsidR="00DF56FA" w:rsidRPr="00B06F2F" w:rsidRDefault="00DF56FA" w:rsidP="00DF56FA">
            <w:pPr>
              <w:pStyle w:val="ListParagraph"/>
              <w:spacing w:after="0" w:line="240" w:lineRule="auto"/>
              <w:ind w:left="781"/>
              <w:rPr>
                <w:rFonts w:cs="Arial"/>
                <w:sz w:val="22"/>
              </w:rPr>
            </w:pPr>
            <w:r w:rsidRPr="00B06F2F">
              <w:rPr>
                <w:rFonts w:cs="Arial"/>
                <w:sz w:val="22"/>
              </w:rPr>
              <w:t xml:space="preserve">and the related descriptors within the programme of learning (Section 3) relates to the collaborative working of the advanced pharmacist </w:t>
            </w:r>
            <w:r w:rsidR="00C73FD7" w:rsidRPr="00B06F2F">
              <w:rPr>
                <w:rFonts w:cs="Arial"/>
                <w:sz w:val="22"/>
              </w:rPr>
              <w:t>as part of</w:t>
            </w:r>
            <w:r w:rsidRPr="00B06F2F">
              <w:rPr>
                <w:rFonts w:cs="Arial"/>
                <w:sz w:val="22"/>
              </w:rPr>
              <w:t xml:space="preserve"> the multi-professional team.</w:t>
            </w:r>
          </w:p>
          <w:p w14:paraId="5421805D" w14:textId="77777777" w:rsidR="00DF56FA" w:rsidRPr="00B06F2F" w:rsidRDefault="00DF56FA" w:rsidP="00DF56FA">
            <w:pPr>
              <w:spacing w:after="0" w:line="240" w:lineRule="auto"/>
              <w:rPr>
                <w:rFonts w:cs="Arial"/>
                <w:sz w:val="22"/>
              </w:rPr>
            </w:pPr>
          </w:p>
          <w:p w14:paraId="28BD3A0A" w14:textId="31332F0A" w:rsidR="00DF56FA" w:rsidRPr="00B06F2F" w:rsidRDefault="00DF56FA" w:rsidP="00CE777B">
            <w:pPr>
              <w:pStyle w:val="ListParagraph"/>
              <w:spacing w:after="0" w:line="240" w:lineRule="auto"/>
              <w:ind w:left="781"/>
              <w:rPr>
                <w:rFonts w:cs="Arial"/>
                <w:sz w:val="22"/>
              </w:rPr>
            </w:pPr>
          </w:p>
        </w:tc>
        <w:tc>
          <w:tcPr>
            <w:tcW w:w="2460" w:type="dxa"/>
            <w:tcBorders>
              <w:left w:val="nil"/>
              <w:bottom w:val="single" w:sz="4" w:space="0" w:color="auto"/>
              <w:right w:val="nil"/>
            </w:tcBorders>
          </w:tcPr>
          <w:p w14:paraId="035DBBC2" w14:textId="4EC919EA" w:rsidR="00F905CF" w:rsidRPr="00B06F2F" w:rsidRDefault="008F3682">
            <w:pPr>
              <w:spacing w:after="0" w:line="240" w:lineRule="auto"/>
              <w:rPr>
                <w:rFonts w:cs="Arial"/>
                <w:sz w:val="22"/>
              </w:rPr>
            </w:pPr>
            <w:r w:rsidRPr="00B06F2F">
              <w:rPr>
                <w:rFonts w:cs="Arial"/>
                <w:sz w:val="22"/>
              </w:rPr>
              <w:t xml:space="preserve">Reviewed by </w:t>
            </w:r>
            <w:r w:rsidR="00155E23" w:rsidRPr="00B06F2F">
              <w:rPr>
                <w:rFonts w:cs="Arial"/>
                <w:sz w:val="22"/>
              </w:rPr>
              <w:t>CC</w:t>
            </w:r>
            <w:r w:rsidR="00D1049E" w:rsidRPr="00B06F2F">
              <w:rPr>
                <w:rFonts w:cs="Arial"/>
                <w:sz w:val="22"/>
              </w:rPr>
              <w:t xml:space="preserve"> </w:t>
            </w:r>
            <w:r w:rsidRPr="00B06F2F">
              <w:rPr>
                <w:rFonts w:cs="Arial"/>
                <w:sz w:val="22"/>
              </w:rPr>
              <w:t>Curriculum T&amp;F group</w:t>
            </w:r>
          </w:p>
          <w:p w14:paraId="16C03C83" w14:textId="77777777" w:rsidR="00572702" w:rsidRDefault="00572702">
            <w:pPr>
              <w:spacing w:after="0" w:line="240" w:lineRule="auto"/>
              <w:rPr>
                <w:rFonts w:cs="Arial"/>
                <w:sz w:val="22"/>
              </w:rPr>
            </w:pPr>
          </w:p>
          <w:p w14:paraId="5CA065C3" w14:textId="77777777" w:rsidR="00572702" w:rsidRPr="00572702" w:rsidRDefault="008F3682" w:rsidP="00572702">
            <w:pPr>
              <w:spacing w:after="0" w:line="240" w:lineRule="auto"/>
              <w:rPr>
                <w:rFonts w:cs="Arial"/>
                <w:sz w:val="22"/>
              </w:rPr>
            </w:pPr>
            <w:r w:rsidRPr="00B06F2F">
              <w:rPr>
                <w:rFonts w:cs="Arial"/>
                <w:sz w:val="22"/>
              </w:rPr>
              <w:t xml:space="preserve">Sign off by </w:t>
            </w:r>
            <w:r w:rsidR="00572702" w:rsidRPr="00572702">
              <w:rPr>
                <w:rFonts w:cs="Arial"/>
                <w:sz w:val="22"/>
              </w:rPr>
              <w:t>the RPS Advanced Pharmacist Assessment Panel (</w:t>
            </w:r>
            <w:r w:rsidR="00572702" w:rsidRPr="00572702">
              <w:rPr>
                <w:rFonts w:cs="Arial"/>
                <w:sz w:val="22"/>
                <w:lang w:val="en-US"/>
              </w:rPr>
              <w:t>APAP</w:t>
            </w:r>
            <w:r w:rsidR="00572702" w:rsidRPr="00572702">
              <w:rPr>
                <w:rFonts w:cs="Arial"/>
                <w:sz w:val="22"/>
              </w:rPr>
              <w:t>)</w:t>
            </w:r>
            <w:r w:rsidR="00572702" w:rsidRPr="00572702">
              <w:rPr>
                <w:rFonts w:cs="Arial"/>
                <w:sz w:val="22"/>
                <w:lang w:val="en-US"/>
              </w:rPr>
              <w:t xml:space="preserve"> and </w:t>
            </w:r>
            <w:r w:rsidR="00572702" w:rsidRPr="00572702">
              <w:rPr>
                <w:rFonts w:cs="Arial"/>
                <w:sz w:val="22"/>
              </w:rPr>
              <w:t xml:space="preserve">the </w:t>
            </w:r>
            <w:r w:rsidR="00572702" w:rsidRPr="00572702">
              <w:rPr>
                <w:rFonts w:cs="Arial"/>
                <w:sz w:val="22"/>
                <w:lang w:val="en-US"/>
              </w:rPr>
              <w:t>joint venture</w:t>
            </w:r>
            <w:r w:rsidR="00572702" w:rsidRPr="00572702">
              <w:rPr>
                <w:rFonts w:cs="Arial"/>
                <w:sz w:val="22"/>
              </w:rPr>
              <w:t xml:space="preserve"> board.  </w:t>
            </w:r>
          </w:p>
          <w:p w14:paraId="3DF8BAA6" w14:textId="106CDB36" w:rsidR="00F905CF" w:rsidRPr="00B06F2F" w:rsidRDefault="00F905CF">
            <w:pPr>
              <w:spacing w:after="0" w:line="240" w:lineRule="auto"/>
              <w:rPr>
                <w:rFonts w:cs="Arial"/>
                <w:sz w:val="22"/>
              </w:rPr>
            </w:pPr>
          </w:p>
        </w:tc>
      </w:tr>
      <w:tr w:rsidR="00B06F2F" w:rsidRPr="00B06F2F" w14:paraId="23E07593" w14:textId="77777777" w:rsidTr="00CE777B">
        <w:tc>
          <w:tcPr>
            <w:tcW w:w="14810" w:type="dxa"/>
            <w:gridSpan w:val="4"/>
            <w:tcBorders>
              <w:left w:val="nil"/>
              <w:right w:val="nil"/>
            </w:tcBorders>
            <w:shd w:val="clear" w:color="auto" w:fill="A8D08D" w:themeFill="accent6" w:themeFillTint="99"/>
          </w:tcPr>
          <w:p w14:paraId="511EC10A" w14:textId="30D3B75E" w:rsidR="00CE777B" w:rsidRPr="00B06F2F" w:rsidRDefault="00CE777B">
            <w:pPr>
              <w:spacing w:after="0" w:line="240" w:lineRule="auto"/>
              <w:rPr>
                <w:rFonts w:cs="Arial"/>
                <w:sz w:val="22"/>
              </w:rPr>
            </w:pPr>
            <w:r w:rsidRPr="00B06F2F">
              <w:rPr>
                <w:rFonts w:cs="Arial"/>
                <w:sz w:val="22"/>
              </w:rPr>
              <w:t>Q. Does the purpose statement define how the curriculum and associated assurance of advanced pharmacist practice will improve patient outcomes (p12)?</w:t>
            </w:r>
          </w:p>
        </w:tc>
      </w:tr>
      <w:tr w:rsidR="00B06F2F" w:rsidRPr="00B06F2F" w14:paraId="60B43BBE" w14:textId="77777777" w:rsidTr="00CD6C4F">
        <w:tc>
          <w:tcPr>
            <w:tcW w:w="593" w:type="dxa"/>
            <w:tcBorders>
              <w:left w:val="nil"/>
              <w:right w:val="nil"/>
            </w:tcBorders>
            <w:shd w:val="clear" w:color="auto" w:fill="auto"/>
          </w:tcPr>
          <w:p w14:paraId="4419FC91" w14:textId="77777777" w:rsidR="00CE777B" w:rsidRPr="00B06F2F" w:rsidRDefault="00CE777B">
            <w:pPr>
              <w:spacing w:after="0" w:line="240" w:lineRule="auto"/>
              <w:jc w:val="center"/>
              <w:rPr>
                <w:rFonts w:cs="Arial"/>
                <w:szCs w:val="20"/>
              </w:rPr>
            </w:pPr>
          </w:p>
        </w:tc>
        <w:tc>
          <w:tcPr>
            <w:tcW w:w="7519" w:type="dxa"/>
            <w:tcBorders>
              <w:left w:val="nil"/>
              <w:right w:val="nil"/>
            </w:tcBorders>
            <w:shd w:val="clear" w:color="auto" w:fill="auto"/>
          </w:tcPr>
          <w:p w14:paraId="76D9F546" w14:textId="77777777" w:rsidR="00CE777B" w:rsidRPr="00B06F2F" w:rsidRDefault="00CE777B" w:rsidP="00CE777B">
            <w:pPr>
              <w:spacing w:after="0" w:line="240" w:lineRule="auto"/>
              <w:rPr>
                <w:rFonts w:cs="Arial"/>
                <w:b/>
                <w:bCs/>
                <w:sz w:val="22"/>
              </w:rPr>
            </w:pPr>
            <w:r w:rsidRPr="00B06F2F">
              <w:rPr>
                <w:rFonts w:cs="Arial"/>
                <w:b/>
                <w:bCs/>
                <w:sz w:val="22"/>
              </w:rPr>
              <w:t>Yes (14) No 4 Unsure 1</w:t>
            </w:r>
          </w:p>
          <w:p w14:paraId="22A36CCD" w14:textId="77777777" w:rsidR="00CE777B" w:rsidRPr="00B06F2F" w:rsidRDefault="00CE777B" w:rsidP="00CE777B">
            <w:pPr>
              <w:spacing w:after="0" w:line="240" w:lineRule="auto"/>
              <w:rPr>
                <w:rFonts w:cs="Arial"/>
                <w:sz w:val="22"/>
              </w:rPr>
            </w:pPr>
            <w:r w:rsidRPr="00B06F2F">
              <w:rPr>
                <w:rFonts w:cs="Arial"/>
                <w:sz w:val="22"/>
              </w:rPr>
              <w:t>Responses for those who responded no:</w:t>
            </w:r>
          </w:p>
          <w:p w14:paraId="7291BD60" w14:textId="77777777" w:rsidR="00CE777B" w:rsidRPr="00B06F2F" w:rsidRDefault="00CE777B" w:rsidP="00CE777B">
            <w:pPr>
              <w:pStyle w:val="ListParagraph"/>
              <w:numPr>
                <w:ilvl w:val="0"/>
                <w:numId w:val="3"/>
              </w:numPr>
              <w:spacing w:after="0" w:line="240" w:lineRule="auto"/>
              <w:rPr>
                <w:rFonts w:cs="Arial"/>
                <w:b/>
                <w:bCs/>
                <w:sz w:val="22"/>
              </w:rPr>
            </w:pPr>
            <w:r w:rsidRPr="00B06F2F">
              <w:rPr>
                <w:rFonts w:cs="Arial"/>
                <w:sz w:val="22"/>
              </w:rPr>
              <w:t xml:space="preserve">Again, not proven, </w:t>
            </w:r>
            <w:r w:rsidRPr="00B06F2F">
              <w:rPr>
                <w:rFonts w:cs="Arial"/>
                <w:b/>
                <w:bCs/>
                <w:sz w:val="22"/>
              </w:rPr>
              <w:t>experimental</w:t>
            </w:r>
          </w:p>
          <w:p w14:paraId="5C1B01F6" w14:textId="77777777" w:rsidR="00CE777B" w:rsidRPr="00B06F2F" w:rsidRDefault="00CE777B" w:rsidP="00CE777B">
            <w:pPr>
              <w:pStyle w:val="ListParagraph"/>
              <w:numPr>
                <w:ilvl w:val="0"/>
                <w:numId w:val="3"/>
              </w:numPr>
              <w:spacing w:after="0" w:line="240" w:lineRule="auto"/>
              <w:rPr>
                <w:rFonts w:cs="Arial"/>
                <w:sz w:val="22"/>
              </w:rPr>
            </w:pPr>
            <w:r w:rsidRPr="00B06F2F">
              <w:rPr>
                <w:rFonts w:cs="Arial"/>
                <w:sz w:val="22"/>
              </w:rPr>
              <w:t xml:space="preserve">One </w:t>
            </w:r>
            <w:r w:rsidRPr="00B06F2F">
              <w:rPr>
                <w:rFonts w:cs="Arial"/>
                <w:b/>
                <w:bCs/>
                <w:sz w:val="22"/>
              </w:rPr>
              <w:t>small sentence</w:t>
            </w:r>
            <w:r w:rsidRPr="00B06F2F">
              <w:rPr>
                <w:rFonts w:cs="Arial"/>
                <w:sz w:val="22"/>
              </w:rPr>
              <w:t xml:space="preserve"> inferring this but not directly stated</w:t>
            </w:r>
          </w:p>
          <w:p w14:paraId="15DF797C" w14:textId="77777777" w:rsidR="00162E13" w:rsidRPr="00B06F2F" w:rsidRDefault="00CE777B" w:rsidP="00162E13">
            <w:pPr>
              <w:pStyle w:val="ListParagraph"/>
              <w:numPr>
                <w:ilvl w:val="0"/>
                <w:numId w:val="3"/>
              </w:numPr>
              <w:spacing w:after="0" w:line="240" w:lineRule="auto"/>
              <w:rPr>
                <w:rFonts w:cs="Arial"/>
                <w:sz w:val="22"/>
              </w:rPr>
            </w:pPr>
            <w:r w:rsidRPr="00B06F2F">
              <w:rPr>
                <w:rFonts w:cs="Arial"/>
                <w:sz w:val="22"/>
              </w:rPr>
              <w:t>This is a lot of curriculum for what is basic pharmacovigilance on intensive care labelled "advanced". There is a risk of "advanced practice" meaning basic and fundamental work is beneath the practitioner.</w:t>
            </w:r>
            <w:r w:rsidR="00162E13" w:rsidRPr="00B06F2F">
              <w:rPr>
                <w:rFonts w:cs="Arial"/>
                <w:sz w:val="22"/>
              </w:rPr>
              <w:t xml:space="preserve"> </w:t>
            </w:r>
          </w:p>
          <w:p w14:paraId="459C0BD1" w14:textId="3C83584E" w:rsidR="00162E13" w:rsidRPr="00B06F2F" w:rsidRDefault="00162E13" w:rsidP="00162E13">
            <w:pPr>
              <w:pStyle w:val="ListParagraph"/>
              <w:numPr>
                <w:ilvl w:val="0"/>
                <w:numId w:val="3"/>
              </w:numPr>
              <w:spacing w:after="0" w:line="240" w:lineRule="auto"/>
              <w:rPr>
                <w:rFonts w:cs="Arial"/>
                <w:sz w:val="22"/>
              </w:rPr>
            </w:pPr>
            <w:r w:rsidRPr="00B06F2F">
              <w:rPr>
                <w:rFonts w:cs="Arial"/>
                <w:sz w:val="22"/>
              </w:rPr>
              <w:t>Yet another attempted power grab from a non-medical group</w:t>
            </w:r>
          </w:p>
          <w:p w14:paraId="33FB1F9E" w14:textId="0E7E1C02" w:rsidR="00CE777B" w:rsidRPr="00B06F2F" w:rsidRDefault="00CE777B" w:rsidP="00162E13">
            <w:pPr>
              <w:pStyle w:val="ListParagraph"/>
              <w:spacing w:after="0" w:line="240" w:lineRule="auto"/>
              <w:rPr>
                <w:rFonts w:cs="Arial"/>
                <w:b/>
                <w:bCs/>
                <w:sz w:val="22"/>
              </w:rPr>
            </w:pPr>
          </w:p>
        </w:tc>
        <w:tc>
          <w:tcPr>
            <w:tcW w:w="4238" w:type="dxa"/>
            <w:tcBorders>
              <w:left w:val="nil"/>
              <w:right w:val="nil"/>
            </w:tcBorders>
            <w:shd w:val="clear" w:color="auto" w:fill="auto"/>
          </w:tcPr>
          <w:p w14:paraId="40EAD34F" w14:textId="77777777" w:rsidR="00A30BCC" w:rsidRPr="00B06F2F" w:rsidRDefault="00CE777B" w:rsidP="00CE777B">
            <w:pPr>
              <w:pStyle w:val="ListParagraph"/>
              <w:numPr>
                <w:ilvl w:val="0"/>
                <w:numId w:val="23"/>
              </w:numPr>
              <w:spacing w:after="0" w:line="240" w:lineRule="auto"/>
              <w:rPr>
                <w:rFonts w:cs="Arial"/>
                <w:sz w:val="22"/>
              </w:rPr>
            </w:pPr>
            <w:r w:rsidRPr="00B06F2F">
              <w:rPr>
                <w:rFonts w:cs="Arial"/>
                <w:sz w:val="22"/>
              </w:rPr>
              <w:t xml:space="preserve">The curriculum </w:t>
            </w:r>
            <w:r w:rsidR="009E7BAF" w:rsidRPr="00B06F2F">
              <w:rPr>
                <w:rFonts w:cs="Arial"/>
                <w:sz w:val="22"/>
              </w:rPr>
              <w:t xml:space="preserve">introduction </w:t>
            </w:r>
            <w:r w:rsidR="00BE3BF1" w:rsidRPr="00B06F2F">
              <w:rPr>
                <w:rFonts w:cs="Arial"/>
                <w:sz w:val="22"/>
              </w:rPr>
              <w:t>(</w:t>
            </w:r>
            <w:r w:rsidR="009E7BAF" w:rsidRPr="00B06F2F">
              <w:rPr>
                <w:rFonts w:cs="Arial"/>
                <w:sz w:val="22"/>
              </w:rPr>
              <w:t xml:space="preserve">section 1) </w:t>
            </w:r>
            <w:r w:rsidRPr="00B06F2F">
              <w:rPr>
                <w:rFonts w:cs="Arial"/>
                <w:sz w:val="22"/>
              </w:rPr>
              <w:t xml:space="preserve">links in references that </w:t>
            </w:r>
            <w:r w:rsidR="009E7BAF" w:rsidRPr="00B06F2F">
              <w:rPr>
                <w:rFonts w:cs="Arial"/>
                <w:sz w:val="22"/>
              </w:rPr>
              <w:t xml:space="preserve">evidence and </w:t>
            </w:r>
            <w:r w:rsidRPr="00B06F2F">
              <w:rPr>
                <w:rFonts w:cs="Arial"/>
                <w:sz w:val="22"/>
              </w:rPr>
              <w:t xml:space="preserve">support </w:t>
            </w:r>
            <w:r w:rsidR="009E7BAF" w:rsidRPr="00B06F2F">
              <w:rPr>
                <w:rFonts w:cs="Arial"/>
                <w:sz w:val="22"/>
              </w:rPr>
              <w:t xml:space="preserve">the need for </w:t>
            </w:r>
            <w:r w:rsidR="00F56474" w:rsidRPr="00B06F2F">
              <w:rPr>
                <w:rFonts w:cs="Arial"/>
                <w:sz w:val="22"/>
              </w:rPr>
              <w:t>advanced pharmacists within the critical care setting</w:t>
            </w:r>
            <w:r w:rsidR="009E7BAF" w:rsidRPr="00B06F2F">
              <w:rPr>
                <w:rFonts w:cs="Arial"/>
                <w:sz w:val="22"/>
              </w:rPr>
              <w:t>s</w:t>
            </w:r>
            <w:r w:rsidR="00F56474" w:rsidRPr="00B06F2F">
              <w:rPr>
                <w:rFonts w:cs="Arial"/>
                <w:sz w:val="22"/>
              </w:rPr>
              <w:t xml:space="preserve"> </w:t>
            </w:r>
            <w:r w:rsidR="009E7BAF" w:rsidRPr="00B06F2F">
              <w:rPr>
                <w:rFonts w:cs="Arial"/>
                <w:sz w:val="22"/>
              </w:rPr>
              <w:t>and the solid foundation on which the curriculum is based</w:t>
            </w:r>
            <w:r w:rsidR="003D7EEB" w:rsidRPr="00B06F2F">
              <w:rPr>
                <w:rFonts w:cs="Arial"/>
                <w:sz w:val="22"/>
              </w:rPr>
              <w:t xml:space="preserve"> for example</w:t>
            </w:r>
            <w:r w:rsidR="00A30BCC" w:rsidRPr="00B06F2F">
              <w:rPr>
                <w:rFonts w:cs="Arial"/>
                <w:sz w:val="22"/>
              </w:rPr>
              <w:t>:</w:t>
            </w:r>
            <w:r w:rsidR="003D7EEB" w:rsidRPr="00B06F2F">
              <w:rPr>
                <w:rFonts w:cs="Arial"/>
                <w:sz w:val="22"/>
              </w:rPr>
              <w:t xml:space="preserve"> </w:t>
            </w:r>
          </w:p>
          <w:p w14:paraId="536560B6" w14:textId="77777777" w:rsidR="009A269E" w:rsidRPr="00B06F2F" w:rsidRDefault="009A269E" w:rsidP="009A269E">
            <w:pPr>
              <w:pStyle w:val="ListParagraph"/>
              <w:spacing w:after="0" w:line="240" w:lineRule="auto"/>
              <w:rPr>
                <w:rFonts w:cs="Arial"/>
                <w:sz w:val="22"/>
              </w:rPr>
            </w:pPr>
          </w:p>
          <w:p w14:paraId="4470E46A" w14:textId="77777777" w:rsidR="00A30BCC" w:rsidRPr="00B06F2F" w:rsidRDefault="00A30BCC" w:rsidP="00A30BCC">
            <w:pPr>
              <w:pStyle w:val="ListParagraph"/>
              <w:spacing w:after="0" w:line="240" w:lineRule="auto"/>
              <w:rPr>
                <w:rFonts w:cs="Arial"/>
                <w:szCs w:val="20"/>
              </w:rPr>
            </w:pPr>
            <w:r w:rsidRPr="00B06F2F">
              <w:rPr>
                <w:rFonts w:cs="Arial"/>
                <w:sz w:val="22"/>
              </w:rPr>
              <w:t xml:space="preserve">- </w:t>
            </w:r>
            <w:r w:rsidR="003D7EEB" w:rsidRPr="00B06F2F">
              <w:rPr>
                <w:rFonts w:cs="Arial"/>
                <w:szCs w:val="20"/>
              </w:rPr>
              <w:t xml:space="preserve">the UK wide guidelines for the provision of intensive care services </w:t>
            </w:r>
            <w:hyperlink r:id="rId13" w:history="1">
              <w:r w:rsidR="003D7EEB" w:rsidRPr="00B06F2F">
                <w:rPr>
                  <w:rStyle w:val="Hyperlink"/>
                  <w:rFonts w:cs="Arial"/>
                  <w:color w:val="auto"/>
                  <w:szCs w:val="20"/>
                </w:rPr>
                <w:t>GPICS</w:t>
              </w:r>
            </w:hyperlink>
            <w:r w:rsidR="003D7EEB" w:rsidRPr="00B06F2F">
              <w:rPr>
                <w:rFonts w:cs="Arial"/>
                <w:szCs w:val="20"/>
              </w:rPr>
              <w:t xml:space="preserve"> </w:t>
            </w:r>
          </w:p>
          <w:p w14:paraId="741E0E2B" w14:textId="77777777" w:rsidR="00C73FD7" w:rsidRPr="00B06F2F" w:rsidRDefault="00A30BCC" w:rsidP="00C73FD7">
            <w:pPr>
              <w:pStyle w:val="ListParagraph"/>
              <w:spacing w:after="0" w:line="240" w:lineRule="auto"/>
              <w:rPr>
                <w:rStyle w:val="Hyperlink"/>
                <w:rFonts w:cs="Arial"/>
                <w:color w:val="auto"/>
                <w:szCs w:val="20"/>
              </w:rPr>
            </w:pPr>
            <w:r w:rsidRPr="00B06F2F">
              <w:rPr>
                <w:rFonts w:cs="Arial"/>
                <w:szCs w:val="20"/>
              </w:rPr>
              <w:t xml:space="preserve">- </w:t>
            </w:r>
            <w:r w:rsidR="003D7EEB" w:rsidRPr="00B06F2F">
              <w:rPr>
                <w:rFonts w:cs="Arial"/>
                <w:szCs w:val="20"/>
              </w:rPr>
              <w:t xml:space="preserve">Adult critical care services </w:t>
            </w:r>
            <w:hyperlink r:id="rId14" w:history="1">
              <w:r w:rsidR="003D7EEB" w:rsidRPr="00B06F2F">
                <w:rPr>
                  <w:rStyle w:val="Hyperlink"/>
                  <w:rFonts w:cs="Arial"/>
                  <w:color w:val="auto"/>
                  <w:szCs w:val="20"/>
                </w:rPr>
                <w:t>https://www.england.nhs.uk/publication/adult-critical-care-services/</w:t>
              </w:r>
            </w:hyperlink>
          </w:p>
          <w:p w14:paraId="02496EA0" w14:textId="51048FD6" w:rsidR="00B827F5" w:rsidRPr="00B827F5" w:rsidRDefault="00C73FD7" w:rsidP="00B827F5">
            <w:pPr>
              <w:pStyle w:val="ListParagraph"/>
              <w:spacing w:after="0" w:line="240" w:lineRule="auto"/>
              <w:rPr>
                <w:rFonts w:cs="Arial"/>
                <w:szCs w:val="20"/>
              </w:rPr>
            </w:pPr>
            <w:r w:rsidRPr="00B06F2F">
              <w:rPr>
                <w:rStyle w:val="Hyperlink"/>
                <w:rFonts w:cs="Arial"/>
                <w:color w:val="auto"/>
                <w:szCs w:val="20"/>
              </w:rPr>
              <w:t xml:space="preserve">- </w:t>
            </w:r>
            <w:hyperlink r:id="rId15" w:history="1">
              <w:r w:rsidR="009A269E" w:rsidRPr="00B06F2F">
                <w:rPr>
                  <w:rStyle w:val="Hyperlink"/>
                  <w:color w:val="auto"/>
                  <w:szCs w:val="20"/>
                </w:rPr>
                <w:t>The Protected S</w:t>
              </w:r>
            </w:hyperlink>
            <w:r w:rsidR="00F90D6B" w:rsidRPr="00B06F2F">
              <w:rPr>
                <w:rStyle w:val="Hyperlink"/>
                <w:color w:val="auto"/>
                <w:szCs w:val="20"/>
              </w:rPr>
              <w:t xml:space="preserve">tudy </w:t>
            </w:r>
            <w:r w:rsidR="00F90D6B" w:rsidRPr="00B06F2F">
              <w:rPr>
                <w:rFonts w:cs="Arial"/>
                <w:szCs w:val="20"/>
              </w:rPr>
              <w:t>showed</w:t>
            </w:r>
            <w:r w:rsidR="00A30BCC" w:rsidRPr="00B06F2F">
              <w:rPr>
                <w:rFonts w:cs="Arial"/>
                <w:szCs w:val="20"/>
              </w:rPr>
              <w:t xml:space="preserve"> the extent to which </w:t>
            </w:r>
            <w:r w:rsidR="009A269E" w:rsidRPr="00B06F2F">
              <w:rPr>
                <w:rFonts w:cs="Arial"/>
                <w:szCs w:val="20"/>
              </w:rPr>
              <w:t>p</w:t>
            </w:r>
            <w:r w:rsidR="00A30BCC" w:rsidRPr="00B06F2F">
              <w:rPr>
                <w:rFonts w:cs="Arial"/>
                <w:szCs w:val="20"/>
              </w:rPr>
              <w:t>harmacists were intercepting prescribing errors and in optimising medication use. There was a correlation between the clinical impact rating of contributions and the experience/ level of advancement of the pharmacist.</w:t>
            </w:r>
            <w:r w:rsidR="009A269E" w:rsidRPr="00B06F2F">
              <w:rPr>
                <w:rFonts w:cs="Arial"/>
                <w:szCs w:val="20"/>
              </w:rPr>
              <w:t xml:space="preserve"> </w:t>
            </w:r>
            <w:r w:rsidR="00A30BCC" w:rsidRPr="00B06F2F">
              <w:rPr>
                <w:rFonts w:cs="Arial"/>
                <w:szCs w:val="20"/>
              </w:rPr>
              <w:t xml:space="preserve"> </w:t>
            </w:r>
            <w:r w:rsidR="009A269E" w:rsidRPr="00B06F2F">
              <w:rPr>
                <w:rFonts w:cs="Arial"/>
                <w:szCs w:val="20"/>
              </w:rPr>
              <w:t>Clinical impact ratings were further validated by 10 ICU doctors, 10 ICU pharmacists and 10 ICU nurses</w:t>
            </w:r>
            <w:r w:rsidR="00B827F5">
              <w:rPr>
                <w:rFonts w:cs="Arial"/>
                <w:szCs w:val="20"/>
              </w:rPr>
              <w:t xml:space="preserve"> (Reference: </w:t>
            </w:r>
            <w:hyperlink r:id="rId16" w:history="1">
              <w:r w:rsidR="00B827F5" w:rsidRPr="00B827F5">
                <w:rPr>
                  <w:rStyle w:val="Hyperlink"/>
                  <w:rFonts w:cs="Arial"/>
                  <w:szCs w:val="20"/>
                </w:rPr>
                <w:t>Reliability of clinical impact grading by healthcare professionals of common prescribing error and optimisation cases in critical care patients - PubMed (nih.gov)</w:t>
              </w:r>
            </w:hyperlink>
            <w:r w:rsidR="00B827F5">
              <w:rPr>
                <w:rFonts w:cs="Arial"/>
                <w:szCs w:val="20"/>
              </w:rPr>
              <w:t>)</w:t>
            </w:r>
          </w:p>
          <w:p w14:paraId="5398C364" w14:textId="56259DAE" w:rsidR="00A30BCC" w:rsidRPr="00B06F2F" w:rsidRDefault="00A30BCC" w:rsidP="00C73FD7">
            <w:pPr>
              <w:pStyle w:val="ListParagraph"/>
              <w:spacing w:after="0" w:line="240" w:lineRule="auto"/>
              <w:rPr>
                <w:rFonts w:cs="Arial"/>
                <w:szCs w:val="20"/>
              </w:rPr>
            </w:pPr>
          </w:p>
          <w:p w14:paraId="1DB1987C" w14:textId="4CEDB201" w:rsidR="009E7BAF" w:rsidRPr="00B06F2F" w:rsidRDefault="009E7BAF" w:rsidP="00CE777B">
            <w:pPr>
              <w:pStyle w:val="ListParagraph"/>
              <w:numPr>
                <w:ilvl w:val="0"/>
                <w:numId w:val="23"/>
              </w:numPr>
              <w:spacing w:after="0" w:line="240" w:lineRule="auto"/>
              <w:rPr>
                <w:rFonts w:cs="Arial"/>
                <w:sz w:val="22"/>
              </w:rPr>
            </w:pPr>
            <w:r w:rsidRPr="00B06F2F">
              <w:rPr>
                <w:rFonts w:cs="Arial"/>
                <w:sz w:val="22"/>
              </w:rPr>
              <w:t xml:space="preserve">The curriculum </w:t>
            </w:r>
            <w:r w:rsidR="009A269E" w:rsidRPr="00B06F2F">
              <w:rPr>
                <w:rFonts w:cs="Arial"/>
                <w:sz w:val="22"/>
              </w:rPr>
              <w:t xml:space="preserve">purpose (section 2.1) </w:t>
            </w:r>
            <w:r w:rsidR="00162E13" w:rsidRPr="00B06F2F">
              <w:rPr>
                <w:rFonts w:cs="Arial"/>
                <w:sz w:val="22"/>
              </w:rPr>
              <w:t xml:space="preserve">with references </w:t>
            </w:r>
            <w:r w:rsidR="009A269E" w:rsidRPr="00B06F2F">
              <w:rPr>
                <w:rFonts w:cs="Arial"/>
                <w:sz w:val="22"/>
              </w:rPr>
              <w:t xml:space="preserve">and the </w:t>
            </w:r>
            <w:r w:rsidRPr="00B06F2F">
              <w:rPr>
                <w:rFonts w:cs="Arial"/>
                <w:sz w:val="22"/>
              </w:rPr>
              <w:t xml:space="preserve">scope of practice (Section 2.2) clearly sets out the scope of practice of the advanced pharmacist </w:t>
            </w:r>
            <w:r w:rsidR="009A269E" w:rsidRPr="00B06F2F">
              <w:rPr>
                <w:rFonts w:cs="Arial"/>
                <w:sz w:val="22"/>
              </w:rPr>
              <w:t xml:space="preserve">and </w:t>
            </w:r>
            <w:r w:rsidR="00162E13" w:rsidRPr="00B06F2F">
              <w:rPr>
                <w:rFonts w:cs="Arial"/>
                <w:sz w:val="22"/>
              </w:rPr>
              <w:t xml:space="preserve">the </w:t>
            </w:r>
            <w:r w:rsidR="009A269E" w:rsidRPr="00B06F2F">
              <w:rPr>
                <w:rFonts w:cs="Arial"/>
                <w:sz w:val="22"/>
              </w:rPr>
              <w:t>importance of pharmacists with the appropriate advanced level of expertise in the critical care setting</w:t>
            </w:r>
          </w:p>
          <w:p w14:paraId="43F8BB2D" w14:textId="375B1F21" w:rsidR="009E7BAF" w:rsidRPr="00B06F2F" w:rsidRDefault="00BD4A34" w:rsidP="00C73FD7">
            <w:pPr>
              <w:pStyle w:val="ListParagraph"/>
              <w:numPr>
                <w:ilvl w:val="0"/>
                <w:numId w:val="23"/>
              </w:numPr>
              <w:spacing w:after="0" w:line="240" w:lineRule="auto"/>
              <w:rPr>
                <w:rFonts w:cs="Arial"/>
                <w:sz w:val="22"/>
              </w:rPr>
            </w:pPr>
            <w:r w:rsidRPr="00B06F2F">
              <w:rPr>
                <w:rFonts w:cs="Arial"/>
                <w:sz w:val="22"/>
              </w:rPr>
              <w:t>The curriculum sets to clarify in addition to the core advanced curriculum, the knowledge, skills, and behaviours that pharmacists need to function effectively as pharmacists in critical care.  It is an education and governance tool, intended to set out expectations for advanced pharmacists</w:t>
            </w:r>
          </w:p>
        </w:tc>
        <w:tc>
          <w:tcPr>
            <w:tcW w:w="2460" w:type="dxa"/>
            <w:tcBorders>
              <w:left w:val="nil"/>
              <w:right w:val="nil"/>
            </w:tcBorders>
          </w:tcPr>
          <w:p w14:paraId="48FE4E06" w14:textId="77777777" w:rsidR="00572702" w:rsidRPr="00B06F2F" w:rsidRDefault="00572702" w:rsidP="00572702">
            <w:pPr>
              <w:spacing w:after="0" w:line="240" w:lineRule="auto"/>
              <w:rPr>
                <w:rFonts w:cs="Arial"/>
                <w:sz w:val="22"/>
              </w:rPr>
            </w:pPr>
            <w:r w:rsidRPr="00B06F2F">
              <w:rPr>
                <w:rFonts w:cs="Arial"/>
                <w:sz w:val="22"/>
              </w:rPr>
              <w:t>Reviewed by CC Curriculum T&amp;F group</w:t>
            </w:r>
          </w:p>
          <w:p w14:paraId="5F04144B" w14:textId="77777777" w:rsidR="00572702" w:rsidRDefault="00572702" w:rsidP="00572702">
            <w:pPr>
              <w:spacing w:after="0" w:line="240" w:lineRule="auto"/>
              <w:rPr>
                <w:rFonts w:cs="Arial"/>
                <w:sz w:val="22"/>
              </w:rPr>
            </w:pPr>
          </w:p>
          <w:p w14:paraId="3A8B7277" w14:textId="77777777" w:rsidR="00572702" w:rsidRPr="00572702" w:rsidRDefault="00572702" w:rsidP="00572702">
            <w:pPr>
              <w:spacing w:after="0" w:line="240" w:lineRule="auto"/>
              <w:rPr>
                <w:rFonts w:cs="Arial"/>
                <w:sz w:val="22"/>
              </w:rPr>
            </w:pPr>
            <w:r w:rsidRPr="00B06F2F">
              <w:rPr>
                <w:rFonts w:cs="Arial"/>
                <w:sz w:val="22"/>
              </w:rPr>
              <w:t xml:space="preserve">Sign off by </w:t>
            </w:r>
            <w:r w:rsidRPr="00572702">
              <w:rPr>
                <w:rFonts w:cs="Arial"/>
                <w:sz w:val="22"/>
              </w:rPr>
              <w:t>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383191D4" w14:textId="41EFC4C7" w:rsidR="00CE777B" w:rsidRPr="00B06F2F" w:rsidRDefault="00CE777B" w:rsidP="00CE777B">
            <w:pPr>
              <w:spacing w:after="0" w:line="240" w:lineRule="auto"/>
              <w:rPr>
                <w:rFonts w:cs="Arial"/>
                <w:sz w:val="22"/>
              </w:rPr>
            </w:pPr>
          </w:p>
        </w:tc>
      </w:tr>
      <w:tr w:rsidR="00B06F2F" w:rsidRPr="00B06F2F" w14:paraId="396E25F2" w14:textId="77777777" w:rsidTr="00CD6C4F">
        <w:tc>
          <w:tcPr>
            <w:tcW w:w="593" w:type="dxa"/>
            <w:tcBorders>
              <w:left w:val="nil"/>
              <w:right w:val="nil"/>
            </w:tcBorders>
            <w:shd w:val="clear" w:color="auto" w:fill="C5E0B3" w:themeFill="accent6" w:themeFillTint="66"/>
          </w:tcPr>
          <w:p w14:paraId="1EA63425" w14:textId="7777777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692B33C6" w14:textId="5E644332" w:rsidR="00F905CF" w:rsidRPr="00B06F2F" w:rsidRDefault="008F3682">
            <w:pPr>
              <w:spacing w:after="0" w:line="240" w:lineRule="auto"/>
              <w:rPr>
                <w:rFonts w:cs="Arial"/>
                <w:sz w:val="22"/>
              </w:rPr>
            </w:pPr>
            <w:proofErr w:type="gramStart"/>
            <w:r w:rsidRPr="00B06F2F">
              <w:rPr>
                <w:rFonts w:cs="Arial"/>
                <w:sz w:val="22"/>
              </w:rPr>
              <w:t>Q  Does</w:t>
            </w:r>
            <w:proofErr w:type="gramEnd"/>
            <w:r w:rsidRPr="00B06F2F">
              <w:rPr>
                <w:rFonts w:cs="Arial"/>
                <w:sz w:val="22"/>
              </w:rPr>
              <w:t xml:space="preserve"> the scope of practice describe the correct level of performance for an entry-level advanced </w:t>
            </w:r>
            <w:r w:rsidR="00CD6C4F" w:rsidRPr="00B06F2F">
              <w:rPr>
                <w:rFonts w:cs="Arial"/>
                <w:sz w:val="22"/>
              </w:rPr>
              <w:t>critical care</w:t>
            </w:r>
            <w:r w:rsidRPr="00B06F2F">
              <w:rPr>
                <w:rFonts w:cs="Arial"/>
                <w:sz w:val="22"/>
              </w:rPr>
              <w:t xml:space="preserve"> pharmacists?</w:t>
            </w:r>
          </w:p>
        </w:tc>
      </w:tr>
      <w:tr w:rsidR="00B06F2F" w:rsidRPr="00B06F2F" w14:paraId="664D65C6" w14:textId="77777777" w:rsidTr="00CD6C4F">
        <w:tc>
          <w:tcPr>
            <w:tcW w:w="593" w:type="dxa"/>
            <w:tcBorders>
              <w:left w:val="nil"/>
              <w:right w:val="nil"/>
            </w:tcBorders>
            <w:shd w:val="clear" w:color="auto" w:fill="auto"/>
          </w:tcPr>
          <w:p w14:paraId="51B287C9" w14:textId="7AE26ADB"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490FFFD0" w14:textId="54D1D9EF" w:rsidR="00F905CF" w:rsidRPr="00B06F2F" w:rsidRDefault="00CD6C4F">
            <w:pPr>
              <w:spacing w:after="0" w:line="240" w:lineRule="auto"/>
              <w:rPr>
                <w:rFonts w:cs="Arial"/>
                <w:sz w:val="22"/>
              </w:rPr>
            </w:pPr>
            <w:r w:rsidRPr="00B06F2F">
              <w:rPr>
                <w:rFonts w:cs="Arial"/>
                <w:b/>
                <w:bCs/>
                <w:sz w:val="22"/>
              </w:rPr>
              <w:t xml:space="preserve">Yes (15) </w:t>
            </w:r>
            <w:r w:rsidR="008F3682" w:rsidRPr="00B06F2F">
              <w:rPr>
                <w:rFonts w:cs="Arial"/>
                <w:b/>
                <w:bCs/>
                <w:sz w:val="22"/>
              </w:rPr>
              <w:t>No</w:t>
            </w:r>
            <w:r w:rsidRPr="00B06F2F">
              <w:rPr>
                <w:rFonts w:cs="Arial"/>
                <w:b/>
                <w:bCs/>
                <w:sz w:val="22"/>
              </w:rPr>
              <w:t xml:space="preserve"> (4)</w:t>
            </w:r>
            <w:r w:rsidR="008F3682" w:rsidRPr="00B06F2F">
              <w:rPr>
                <w:rFonts w:cs="Arial"/>
                <w:sz w:val="22"/>
              </w:rPr>
              <w:t>.</w:t>
            </w:r>
          </w:p>
          <w:p w14:paraId="5CACACC1" w14:textId="19B783E4" w:rsidR="00F905CF" w:rsidRPr="00B06F2F" w:rsidRDefault="00155E23" w:rsidP="00155E23">
            <w:pPr>
              <w:pStyle w:val="ListParagraph"/>
              <w:numPr>
                <w:ilvl w:val="0"/>
                <w:numId w:val="4"/>
              </w:numPr>
              <w:spacing w:after="0" w:line="240" w:lineRule="auto"/>
              <w:rPr>
                <w:rFonts w:cs="Arial"/>
                <w:sz w:val="22"/>
              </w:rPr>
            </w:pPr>
            <w:r w:rsidRPr="00B06F2F">
              <w:rPr>
                <w:rFonts w:cs="Arial"/>
                <w:sz w:val="22"/>
              </w:rPr>
              <w:t>Experimental</w:t>
            </w:r>
          </w:p>
          <w:p w14:paraId="247D3A1C" w14:textId="66CB07F6" w:rsidR="00155E23" w:rsidRPr="00B06F2F" w:rsidRDefault="00155E23" w:rsidP="00155E23">
            <w:pPr>
              <w:pStyle w:val="ListParagraph"/>
              <w:numPr>
                <w:ilvl w:val="0"/>
                <w:numId w:val="4"/>
              </w:numPr>
              <w:spacing w:after="0" w:line="240" w:lineRule="auto"/>
              <w:rPr>
                <w:rFonts w:cs="Arial"/>
                <w:sz w:val="22"/>
              </w:rPr>
            </w:pPr>
            <w:r w:rsidRPr="00B06F2F">
              <w:rPr>
                <w:rFonts w:cs="Arial"/>
                <w:sz w:val="22"/>
              </w:rPr>
              <w:t xml:space="preserve">Pharmacists can be </w:t>
            </w:r>
            <w:r w:rsidR="00572702" w:rsidRPr="00B06F2F">
              <w:rPr>
                <w:rFonts w:cs="Arial"/>
                <w:sz w:val="22"/>
              </w:rPr>
              <w:t>useful,</w:t>
            </w:r>
            <w:r w:rsidRPr="00B06F2F">
              <w:rPr>
                <w:rFonts w:cs="Arial"/>
                <w:sz w:val="22"/>
              </w:rPr>
              <w:t xml:space="preserve"> but not to direct care</w:t>
            </w:r>
          </w:p>
          <w:p w14:paraId="12BC43F3" w14:textId="6A60AC1B" w:rsidR="00155E23" w:rsidRPr="00B06F2F" w:rsidRDefault="00155E23" w:rsidP="00155E23">
            <w:pPr>
              <w:pStyle w:val="ListParagraph"/>
              <w:numPr>
                <w:ilvl w:val="0"/>
                <w:numId w:val="4"/>
              </w:numPr>
              <w:spacing w:after="0" w:line="240" w:lineRule="auto"/>
              <w:rPr>
                <w:rFonts w:cs="Arial"/>
                <w:sz w:val="22"/>
              </w:rPr>
            </w:pPr>
            <w:r w:rsidRPr="00B06F2F">
              <w:rPr>
                <w:rFonts w:cs="Arial"/>
                <w:sz w:val="22"/>
              </w:rPr>
              <w:t>Possibly overstates the role of advanced pharmacist within critical care with regards to numerous statements suggesting diagnosis, management, treatment plans. Input from pharmacy is valuable but these are more typically the role and responsibility of physicians.</w:t>
            </w:r>
          </w:p>
        </w:tc>
        <w:tc>
          <w:tcPr>
            <w:tcW w:w="4238" w:type="dxa"/>
            <w:tcBorders>
              <w:left w:val="nil"/>
              <w:right w:val="nil"/>
            </w:tcBorders>
            <w:shd w:val="clear" w:color="auto" w:fill="auto"/>
          </w:tcPr>
          <w:p w14:paraId="3EF7BEE7" w14:textId="13ABDF9D" w:rsidR="009E7BAF" w:rsidRPr="00B06F2F" w:rsidRDefault="00BD4A34" w:rsidP="009E7BAF">
            <w:pPr>
              <w:pStyle w:val="ListParagraph"/>
              <w:numPr>
                <w:ilvl w:val="0"/>
                <w:numId w:val="4"/>
              </w:numPr>
              <w:spacing w:after="0" w:line="240" w:lineRule="auto"/>
              <w:rPr>
                <w:rFonts w:cs="Arial"/>
                <w:sz w:val="22"/>
              </w:rPr>
            </w:pPr>
            <w:r w:rsidRPr="00B06F2F">
              <w:rPr>
                <w:rFonts w:cs="Arial"/>
                <w:sz w:val="22"/>
              </w:rPr>
              <w:t xml:space="preserve">There is underpinning supporting data as detailed within the curriculum references as above. </w:t>
            </w:r>
          </w:p>
          <w:p w14:paraId="24BB8916" w14:textId="299E1095" w:rsidR="009E7BAF" w:rsidRPr="00B06F2F" w:rsidRDefault="005B0672" w:rsidP="00C73FD7">
            <w:pPr>
              <w:pStyle w:val="ListParagraph"/>
              <w:numPr>
                <w:ilvl w:val="0"/>
                <w:numId w:val="4"/>
              </w:numPr>
              <w:spacing w:after="0" w:line="240" w:lineRule="auto"/>
              <w:rPr>
                <w:rFonts w:cs="Arial"/>
                <w:sz w:val="22"/>
              </w:rPr>
            </w:pPr>
            <w:r w:rsidRPr="00B06F2F">
              <w:rPr>
                <w:rFonts w:cs="Arial"/>
                <w:sz w:val="22"/>
              </w:rPr>
              <w:t>Pharmacists work within a scope of practice and expertise and collaborate with multi-professional team as detailed in l</w:t>
            </w:r>
            <w:r w:rsidR="00DF56FA" w:rsidRPr="00B06F2F">
              <w:rPr>
                <w:rFonts w:cs="Arial"/>
                <w:sz w:val="22"/>
              </w:rPr>
              <w:t xml:space="preserve">earning outcome 2.4. </w:t>
            </w:r>
          </w:p>
        </w:tc>
        <w:tc>
          <w:tcPr>
            <w:tcW w:w="2460" w:type="dxa"/>
            <w:tcBorders>
              <w:left w:val="nil"/>
              <w:right w:val="nil"/>
            </w:tcBorders>
          </w:tcPr>
          <w:p w14:paraId="220A352C" w14:textId="77777777" w:rsidR="00572702" w:rsidRPr="00B06F2F" w:rsidRDefault="00572702" w:rsidP="00572702">
            <w:pPr>
              <w:spacing w:after="0" w:line="240" w:lineRule="auto"/>
              <w:rPr>
                <w:rFonts w:cs="Arial"/>
                <w:sz w:val="22"/>
              </w:rPr>
            </w:pPr>
            <w:r w:rsidRPr="00B06F2F">
              <w:rPr>
                <w:rFonts w:cs="Arial"/>
                <w:sz w:val="22"/>
              </w:rPr>
              <w:t>Reviewed by CC Curriculum T&amp;F group</w:t>
            </w:r>
          </w:p>
          <w:p w14:paraId="7CA69034" w14:textId="77777777" w:rsidR="00572702" w:rsidRDefault="00572702" w:rsidP="00572702">
            <w:pPr>
              <w:spacing w:after="0" w:line="240" w:lineRule="auto"/>
              <w:rPr>
                <w:rFonts w:cs="Arial"/>
                <w:sz w:val="22"/>
              </w:rPr>
            </w:pPr>
          </w:p>
          <w:p w14:paraId="1CF71613" w14:textId="77777777" w:rsidR="00572702" w:rsidRPr="00572702" w:rsidRDefault="00572702" w:rsidP="00572702">
            <w:pPr>
              <w:spacing w:after="0" w:line="240" w:lineRule="auto"/>
              <w:rPr>
                <w:rFonts w:cs="Arial"/>
                <w:sz w:val="22"/>
              </w:rPr>
            </w:pPr>
            <w:r w:rsidRPr="00B06F2F">
              <w:rPr>
                <w:rFonts w:cs="Arial"/>
                <w:sz w:val="22"/>
              </w:rPr>
              <w:t xml:space="preserve">Sign off by </w:t>
            </w:r>
            <w:r w:rsidRPr="00572702">
              <w:rPr>
                <w:rFonts w:cs="Arial"/>
                <w:sz w:val="22"/>
              </w:rPr>
              <w:t>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1BD2803C" w14:textId="77777777" w:rsidR="00F905CF" w:rsidRPr="00B06F2F" w:rsidRDefault="00F905CF">
            <w:pPr>
              <w:spacing w:after="0" w:line="240" w:lineRule="auto"/>
              <w:rPr>
                <w:rFonts w:cs="Arial"/>
                <w:sz w:val="22"/>
              </w:rPr>
            </w:pPr>
          </w:p>
          <w:p w14:paraId="441B4C5D" w14:textId="636F2816" w:rsidR="00F905CF" w:rsidRPr="00B06F2F" w:rsidRDefault="00F905CF" w:rsidP="00E63120">
            <w:pPr>
              <w:spacing w:after="0" w:line="240" w:lineRule="auto"/>
              <w:rPr>
                <w:rFonts w:cs="Arial"/>
                <w:sz w:val="22"/>
              </w:rPr>
            </w:pPr>
          </w:p>
        </w:tc>
      </w:tr>
      <w:tr w:rsidR="00B06F2F" w:rsidRPr="00B06F2F" w14:paraId="5AA9550F" w14:textId="77777777" w:rsidTr="00CD6C4F">
        <w:tc>
          <w:tcPr>
            <w:tcW w:w="8112" w:type="dxa"/>
            <w:gridSpan w:val="2"/>
            <w:tcBorders>
              <w:left w:val="nil"/>
              <w:right w:val="nil"/>
            </w:tcBorders>
            <w:shd w:val="clear" w:color="auto" w:fill="A8D08D" w:themeFill="accent6" w:themeFillTint="99"/>
          </w:tcPr>
          <w:p w14:paraId="42463C8A" w14:textId="77777777" w:rsidR="00F905CF" w:rsidRPr="00B06F2F" w:rsidRDefault="008F3682">
            <w:pPr>
              <w:rPr>
                <w:rFonts w:cs="Arial"/>
                <w:b/>
                <w:bCs/>
                <w:sz w:val="22"/>
              </w:rPr>
            </w:pPr>
            <w:r w:rsidRPr="00B06F2F">
              <w:rPr>
                <w:rFonts w:cs="Arial"/>
                <w:b/>
                <w:bCs/>
                <w:sz w:val="22"/>
              </w:rPr>
              <w:t xml:space="preserve">Document Section: Programme of learning </w:t>
            </w:r>
          </w:p>
        </w:tc>
        <w:tc>
          <w:tcPr>
            <w:tcW w:w="4238" w:type="dxa"/>
            <w:tcBorders>
              <w:left w:val="nil"/>
              <w:right w:val="nil"/>
            </w:tcBorders>
            <w:shd w:val="clear" w:color="auto" w:fill="A8D08D" w:themeFill="accent6" w:themeFillTint="99"/>
          </w:tcPr>
          <w:p w14:paraId="1B8D4B48" w14:textId="77777777" w:rsidR="00F905CF" w:rsidRPr="00B06F2F" w:rsidRDefault="00F905CF">
            <w:pPr>
              <w:spacing w:after="0" w:line="240" w:lineRule="auto"/>
              <w:rPr>
                <w:rFonts w:cs="Arial"/>
                <w:sz w:val="22"/>
              </w:rPr>
            </w:pPr>
          </w:p>
        </w:tc>
        <w:tc>
          <w:tcPr>
            <w:tcW w:w="2460" w:type="dxa"/>
            <w:tcBorders>
              <w:left w:val="nil"/>
              <w:right w:val="nil"/>
            </w:tcBorders>
            <w:shd w:val="clear" w:color="auto" w:fill="A8D08D" w:themeFill="accent6" w:themeFillTint="99"/>
          </w:tcPr>
          <w:p w14:paraId="168DD822" w14:textId="77777777" w:rsidR="00F905CF" w:rsidRPr="00B06F2F" w:rsidRDefault="00F905CF">
            <w:pPr>
              <w:spacing w:after="0" w:line="240" w:lineRule="auto"/>
              <w:rPr>
                <w:rFonts w:cs="Arial"/>
                <w:sz w:val="22"/>
              </w:rPr>
            </w:pPr>
          </w:p>
        </w:tc>
      </w:tr>
      <w:tr w:rsidR="00B06F2F" w:rsidRPr="00B06F2F" w14:paraId="26C53D61" w14:textId="77777777" w:rsidTr="00CD6C4F">
        <w:tc>
          <w:tcPr>
            <w:tcW w:w="593" w:type="dxa"/>
            <w:tcBorders>
              <w:left w:val="nil"/>
              <w:right w:val="nil"/>
            </w:tcBorders>
            <w:shd w:val="clear" w:color="auto" w:fill="C5E0B3" w:themeFill="accent6" w:themeFillTint="66"/>
          </w:tcPr>
          <w:p w14:paraId="2D310FF2" w14:textId="7777777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4E3D752E" w14:textId="775B0BD9" w:rsidR="00F905CF" w:rsidRPr="00B06F2F" w:rsidRDefault="008F3682">
            <w:pPr>
              <w:spacing w:after="0" w:line="240" w:lineRule="auto"/>
              <w:rPr>
                <w:rFonts w:cs="Arial"/>
                <w:sz w:val="22"/>
              </w:rPr>
            </w:pPr>
            <w:r w:rsidRPr="00B06F2F">
              <w:rPr>
                <w:rFonts w:cs="Arial"/>
                <w:sz w:val="22"/>
              </w:rPr>
              <w:t>Q Would a pharmacist achieving the curriculum capabilities and outcomes be able to safely and competently deliver the services and scope of practice in the purpose description?</w:t>
            </w:r>
          </w:p>
        </w:tc>
      </w:tr>
      <w:tr w:rsidR="00B06F2F" w:rsidRPr="00B06F2F" w14:paraId="14C83ED2" w14:textId="77777777" w:rsidTr="00CD6C4F">
        <w:tc>
          <w:tcPr>
            <w:tcW w:w="593" w:type="dxa"/>
            <w:tcBorders>
              <w:left w:val="nil"/>
              <w:right w:val="nil"/>
            </w:tcBorders>
            <w:shd w:val="clear" w:color="auto" w:fill="auto"/>
          </w:tcPr>
          <w:p w14:paraId="77D079A4" w14:textId="5B2A4A78"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13D78CC1" w14:textId="70291B12" w:rsidR="00F905CF" w:rsidRPr="00B06F2F" w:rsidRDefault="00155E23">
            <w:pPr>
              <w:spacing w:after="0" w:line="240" w:lineRule="auto"/>
              <w:rPr>
                <w:rFonts w:cs="Arial"/>
                <w:sz w:val="22"/>
              </w:rPr>
            </w:pPr>
            <w:r w:rsidRPr="00B06F2F">
              <w:rPr>
                <w:rFonts w:cs="Arial"/>
                <w:b/>
                <w:bCs/>
                <w:sz w:val="22"/>
              </w:rPr>
              <w:t xml:space="preserve">Yes (15) </w:t>
            </w:r>
            <w:r w:rsidR="008F3682" w:rsidRPr="00B06F2F">
              <w:rPr>
                <w:rFonts w:cs="Arial"/>
                <w:b/>
                <w:bCs/>
                <w:sz w:val="22"/>
              </w:rPr>
              <w:t>No</w:t>
            </w:r>
            <w:r w:rsidRPr="00B06F2F">
              <w:rPr>
                <w:rFonts w:cs="Arial"/>
                <w:b/>
                <w:bCs/>
                <w:sz w:val="22"/>
              </w:rPr>
              <w:t xml:space="preserve"> (4)</w:t>
            </w:r>
          </w:p>
          <w:p w14:paraId="52980688" w14:textId="73894CCF" w:rsidR="00155E23" w:rsidRPr="00B06F2F" w:rsidRDefault="00155E23" w:rsidP="00155E23">
            <w:pPr>
              <w:pStyle w:val="ListParagraph"/>
              <w:numPr>
                <w:ilvl w:val="0"/>
                <w:numId w:val="5"/>
              </w:numPr>
              <w:spacing w:after="0" w:line="240" w:lineRule="auto"/>
              <w:rPr>
                <w:rFonts w:cs="Arial"/>
                <w:sz w:val="22"/>
              </w:rPr>
            </w:pPr>
            <w:r w:rsidRPr="00B06F2F">
              <w:rPr>
                <w:rFonts w:cs="Arial"/>
                <w:sz w:val="22"/>
              </w:rPr>
              <w:t>How on earth can do that. This is role for medical doctors</w:t>
            </w:r>
          </w:p>
          <w:p w14:paraId="48C3F521" w14:textId="73597FFE" w:rsidR="00155E23" w:rsidRPr="00B06F2F" w:rsidRDefault="00155E23" w:rsidP="00155E23">
            <w:pPr>
              <w:pStyle w:val="ListParagraph"/>
              <w:numPr>
                <w:ilvl w:val="0"/>
                <w:numId w:val="5"/>
              </w:numPr>
              <w:spacing w:after="0" w:line="240" w:lineRule="auto"/>
              <w:rPr>
                <w:rFonts w:cs="Arial"/>
                <w:sz w:val="22"/>
              </w:rPr>
            </w:pPr>
            <w:r w:rsidRPr="00B06F2F">
              <w:rPr>
                <w:rFonts w:cs="Arial"/>
                <w:sz w:val="22"/>
              </w:rPr>
              <w:t>If you want to run ICU, go to medical school</w:t>
            </w:r>
          </w:p>
          <w:p w14:paraId="7416D808" w14:textId="4FEBE218" w:rsidR="00155E23" w:rsidRPr="00B06F2F" w:rsidRDefault="00155E23" w:rsidP="00155E23">
            <w:pPr>
              <w:pStyle w:val="ListParagraph"/>
              <w:numPr>
                <w:ilvl w:val="0"/>
                <w:numId w:val="5"/>
              </w:numPr>
              <w:spacing w:after="0" w:line="240" w:lineRule="auto"/>
              <w:rPr>
                <w:rFonts w:cs="Arial"/>
                <w:sz w:val="22"/>
              </w:rPr>
            </w:pPr>
            <w:r w:rsidRPr="00B06F2F">
              <w:rPr>
                <w:rFonts w:cs="Arial"/>
                <w:sz w:val="22"/>
              </w:rPr>
              <w:t xml:space="preserve">The curriculum is </w:t>
            </w:r>
            <w:r w:rsidRPr="00B06F2F">
              <w:rPr>
                <w:rFonts w:cs="Arial"/>
                <w:b/>
                <w:bCs/>
                <w:sz w:val="22"/>
              </w:rPr>
              <w:t>very generic and basic</w:t>
            </w:r>
            <w:r w:rsidRPr="00B06F2F">
              <w:rPr>
                <w:rFonts w:cs="Arial"/>
                <w:sz w:val="22"/>
              </w:rPr>
              <w:t xml:space="preserve">, covering only a small spectrum of critical care. If the intention is to provide advanced level input to the care of these </w:t>
            </w:r>
            <w:r w:rsidR="00572702" w:rsidRPr="00B06F2F">
              <w:rPr>
                <w:rFonts w:cs="Arial"/>
                <w:sz w:val="22"/>
              </w:rPr>
              <w:t>patients,</w:t>
            </w:r>
            <w:r w:rsidRPr="00B06F2F">
              <w:rPr>
                <w:rFonts w:cs="Arial"/>
                <w:sz w:val="22"/>
              </w:rPr>
              <w:t xml:space="preserve"> then the knowledge base is too restricted.</w:t>
            </w:r>
          </w:p>
          <w:p w14:paraId="128F47AF" w14:textId="340FAA1B" w:rsidR="00155E23" w:rsidRPr="00B06F2F" w:rsidRDefault="00155E23" w:rsidP="00155E23">
            <w:pPr>
              <w:pStyle w:val="ListParagraph"/>
              <w:numPr>
                <w:ilvl w:val="0"/>
                <w:numId w:val="5"/>
              </w:numPr>
              <w:spacing w:after="0" w:line="240" w:lineRule="auto"/>
              <w:rPr>
                <w:rFonts w:cs="Arial"/>
                <w:sz w:val="22"/>
              </w:rPr>
            </w:pPr>
            <w:r w:rsidRPr="00B06F2F">
              <w:rPr>
                <w:rFonts w:cs="Arial"/>
                <w:sz w:val="22"/>
              </w:rPr>
              <w:t>There is massive scope overlap with other professionals all trying to fly the plane.</w:t>
            </w:r>
          </w:p>
          <w:p w14:paraId="67E3C240" w14:textId="74B55A2B" w:rsidR="00F905CF" w:rsidRPr="00B06F2F" w:rsidRDefault="00F905CF">
            <w:pPr>
              <w:spacing w:after="0" w:line="240" w:lineRule="auto"/>
              <w:rPr>
                <w:rFonts w:cs="Arial"/>
                <w:sz w:val="22"/>
              </w:rPr>
            </w:pPr>
          </w:p>
        </w:tc>
        <w:tc>
          <w:tcPr>
            <w:tcW w:w="4238" w:type="dxa"/>
            <w:tcBorders>
              <w:left w:val="nil"/>
              <w:right w:val="nil"/>
            </w:tcBorders>
            <w:shd w:val="clear" w:color="auto" w:fill="auto"/>
          </w:tcPr>
          <w:p w14:paraId="27A0088A" w14:textId="77777777" w:rsidR="00F905CF" w:rsidRPr="00B06F2F" w:rsidRDefault="00F905CF">
            <w:pPr>
              <w:spacing w:after="0" w:line="240" w:lineRule="auto"/>
              <w:rPr>
                <w:rFonts w:cs="Arial"/>
                <w:sz w:val="22"/>
              </w:rPr>
            </w:pPr>
          </w:p>
          <w:p w14:paraId="722C6C44" w14:textId="5A483766" w:rsidR="005B0672" w:rsidRPr="00B06F2F" w:rsidRDefault="005B0672" w:rsidP="00A95C94">
            <w:pPr>
              <w:pStyle w:val="ListParagraph"/>
              <w:numPr>
                <w:ilvl w:val="0"/>
                <w:numId w:val="24"/>
              </w:numPr>
              <w:spacing w:after="0"/>
              <w:rPr>
                <w:rFonts w:cs="Arial"/>
                <w:sz w:val="22"/>
              </w:rPr>
            </w:pPr>
            <w:r w:rsidRPr="00B06F2F">
              <w:rPr>
                <w:rFonts w:cs="Arial"/>
                <w:sz w:val="22"/>
              </w:rPr>
              <w:t>The curriculum is to inform and assure the capabilit</w:t>
            </w:r>
            <w:r w:rsidR="009216AD" w:rsidRPr="00B06F2F">
              <w:rPr>
                <w:rFonts w:cs="Arial"/>
                <w:sz w:val="22"/>
              </w:rPr>
              <w:t>ies</w:t>
            </w:r>
            <w:r w:rsidRPr="00B06F2F">
              <w:rPr>
                <w:rFonts w:cs="Arial"/>
                <w:sz w:val="22"/>
              </w:rPr>
              <w:t xml:space="preserve"> of critical care pharmacists and not intended to intrude on the professional capability and autonomy of doctors. </w:t>
            </w:r>
            <w:r w:rsidR="009216AD" w:rsidRPr="00B06F2F">
              <w:rPr>
                <w:rFonts w:cs="Arial"/>
                <w:sz w:val="22"/>
              </w:rPr>
              <w:t>The curriculum does not intend</w:t>
            </w:r>
            <w:r w:rsidR="00C73FD7" w:rsidRPr="00B06F2F">
              <w:rPr>
                <w:rFonts w:cs="Arial"/>
                <w:sz w:val="22"/>
              </w:rPr>
              <w:t>, nor does it articulate a scope of practice where</w:t>
            </w:r>
            <w:r w:rsidR="009216AD" w:rsidRPr="00B06F2F">
              <w:rPr>
                <w:rFonts w:cs="Arial"/>
                <w:sz w:val="22"/>
              </w:rPr>
              <w:t xml:space="preserve"> </w:t>
            </w:r>
            <w:r w:rsidR="00C73FD7" w:rsidRPr="00B06F2F">
              <w:rPr>
                <w:rFonts w:cs="Arial"/>
                <w:sz w:val="22"/>
              </w:rPr>
              <w:t>p</w:t>
            </w:r>
            <w:r w:rsidR="009216AD" w:rsidRPr="00B06F2F">
              <w:rPr>
                <w:rFonts w:cs="Arial"/>
                <w:sz w:val="22"/>
              </w:rPr>
              <w:t xml:space="preserve">harmacists ‘run ICU’, but to be competent pharmacists for critical care. </w:t>
            </w:r>
          </w:p>
          <w:p w14:paraId="09631FAE" w14:textId="0366EE86" w:rsidR="00BE3BF1" w:rsidRPr="00B06F2F" w:rsidRDefault="00BE3BF1" w:rsidP="00BE3BF1">
            <w:pPr>
              <w:pStyle w:val="ListParagraph"/>
              <w:numPr>
                <w:ilvl w:val="0"/>
                <w:numId w:val="24"/>
              </w:numPr>
              <w:spacing w:after="0" w:line="240" w:lineRule="auto"/>
              <w:rPr>
                <w:rFonts w:cs="Arial"/>
                <w:sz w:val="22"/>
              </w:rPr>
            </w:pPr>
            <w:r w:rsidRPr="00B06F2F">
              <w:rPr>
                <w:rFonts w:cs="Arial"/>
                <w:sz w:val="22"/>
              </w:rPr>
              <w:t xml:space="preserve">The knowledge and skills guide (section 4) gives further details of the knowledge base required of an advanced critical care pharmacist </w:t>
            </w:r>
          </w:p>
          <w:p w14:paraId="10E182CF" w14:textId="5FF7F262" w:rsidR="00BE3BF1" w:rsidRPr="00B06F2F" w:rsidRDefault="00BE3BF1" w:rsidP="00BE3BF1">
            <w:pPr>
              <w:pStyle w:val="ListParagraph"/>
              <w:numPr>
                <w:ilvl w:val="0"/>
                <w:numId w:val="24"/>
              </w:numPr>
              <w:spacing w:after="0" w:line="240" w:lineRule="auto"/>
              <w:rPr>
                <w:rFonts w:cs="Arial"/>
                <w:sz w:val="22"/>
              </w:rPr>
            </w:pPr>
            <w:r w:rsidRPr="00B06F2F">
              <w:rPr>
                <w:rFonts w:cs="Arial"/>
                <w:sz w:val="22"/>
              </w:rPr>
              <w:t xml:space="preserve">The introduction (section 1) clearly states the advanced pharmacist critical care curriculum is supplementary to </w:t>
            </w:r>
            <w:r w:rsidR="000304EE" w:rsidRPr="00B06F2F">
              <w:rPr>
                <w:rFonts w:cs="Arial"/>
                <w:sz w:val="22"/>
              </w:rPr>
              <w:t xml:space="preserve">the capabilities defined in the RPS core advanced curriculum and the two documents should be read in tandem. The completion of the </w:t>
            </w:r>
            <w:r w:rsidR="00C73FD7" w:rsidRPr="00B06F2F">
              <w:rPr>
                <w:rFonts w:cs="Arial"/>
                <w:sz w:val="22"/>
              </w:rPr>
              <w:t>a</w:t>
            </w:r>
            <w:r w:rsidR="000304EE" w:rsidRPr="00B06F2F">
              <w:rPr>
                <w:rFonts w:cs="Arial"/>
                <w:sz w:val="22"/>
              </w:rPr>
              <w:t>dvanced pharmacist critical care curriculum, in addition to the RPS core advanced curriculum, assures an individual’s capability to practise as an advanced pharmacist in critical care</w:t>
            </w:r>
          </w:p>
          <w:p w14:paraId="6AB1C178" w14:textId="70102368" w:rsidR="000304EE" w:rsidRPr="00B06F2F" w:rsidRDefault="000304EE" w:rsidP="00BE3BF1">
            <w:pPr>
              <w:pStyle w:val="ListParagraph"/>
              <w:numPr>
                <w:ilvl w:val="0"/>
                <w:numId w:val="24"/>
              </w:numPr>
              <w:spacing w:after="0" w:line="240" w:lineRule="auto"/>
              <w:rPr>
                <w:rFonts w:cs="Arial"/>
                <w:sz w:val="22"/>
              </w:rPr>
            </w:pPr>
            <w:r w:rsidRPr="00B06F2F">
              <w:rPr>
                <w:rFonts w:cs="Arial"/>
                <w:sz w:val="22"/>
              </w:rPr>
              <w:t xml:space="preserve">The level of practice described in this curriculum is the entry to advanced pharmacist critical care practice </w:t>
            </w:r>
          </w:p>
          <w:p w14:paraId="6341AA31" w14:textId="3149E82E" w:rsidR="00F905CF" w:rsidRPr="00B06F2F" w:rsidRDefault="00BE3BF1" w:rsidP="000304EE">
            <w:pPr>
              <w:spacing w:after="0" w:line="240" w:lineRule="auto"/>
              <w:ind w:left="360"/>
              <w:rPr>
                <w:rFonts w:cs="Arial"/>
                <w:sz w:val="22"/>
              </w:rPr>
            </w:pPr>
            <w:r w:rsidRPr="00B06F2F">
              <w:rPr>
                <w:rFonts w:cs="Arial"/>
                <w:sz w:val="22"/>
              </w:rPr>
              <w:t xml:space="preserve"> </w:t>
            </w:r>
          </w:p>
        </w:tc>
        <w:tc>
          <w:tcPr>
            <w:tcW w:w="2460" w:type="dxa"/>
            <w:tcBorders>
              <w:left w:val="nil"/>
              <w:right w:val="nil"/>
            </w:tcBorders>
          </w:tcPr>
          <w:p w14:paraId="692B0612" w14:textId="77777777" w:rsidR="00F905CF" w:rsidRPr="00B06F2F" w:rsidRDefault="00F905CF">
            <w:pPr>
              <w:spacing w:after="0" w:line="240" w:lineRule="auto"/>
              <w:rPr>
                <w:rFonts w:cs="Arial"/>
                <w:sz w:val="22"/>
              </w:rPr>
            </w:pPr>
          </w:p>
          <w:p w14:paraId="0B0D2135"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11BFA388" w14:textId="77777777" w:rsidR="00572702" w:rsidRPr="00572702" w:rsidRDefault="00572702" w:rsidP="00572702">
            <w:pPr>
              <w:spacing w:after="0" w:line="240" w:lineRule="auto"/>
              <w:rPr>
                <w:rFonts w:cs="Arial"/>
                <w:sz w:val="22"/>
              </w:rPr>
            </w:pPr>
          </w:p>
          <w:p w14:paraId="7FF1517F"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497B285C" w14:textId="2EEA8E40" w:rsidR="00F905CF" w:rsidRPr="00B06F2F" w:rsidRDefault="00F905CF" w:rsidP="00E63120">
            <w:pPr>
              <w:spacing w:after="0" w:line="240" w:lineRule="auto"/>
              <w:rPr>
                <w:rFonts w:cs="Arial"/>
                <w:sz w:val="22"/>
              </w:rPr>
            </w:pPr>
          </w:p>
        </w:tc>
      </w:tr>
      <w:tr w:rsidR="00B06F2F" w:rsidRPr="00B06F2F" w14:paraId="48E930D5" w14:textId="77777777" w:rsidTr="00572702">
        <w:trPr>
          <w:trHeight w:val="874"/>
        </w:trPr>
        <w:tc>
          <w:tcPr>
            <w:tcW w:w="593" w:type="dxa"/>
            <w:tcBorders>
              <w:left w:val="nil"/>
              <w:right w:val="nil"/>
            </w:tcBorders>
            <w:shd w:val="clear" w:color="auto" w:fill="C5E0B3" w:themeFill="accent6" w:themeFillTint="66"/>
          </w:tcPr>
          <w:p w14:paraId="611EB942" w14:textId="7777777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72B5F0F1" w14:textId="77777777" w:rsidR="00F905CF" w:rsidRPr="00B06F2F" w:rsidRDefault="008F3682">
            <w:pPr>
              <w:spacing w:after="0" w:line="240" w:lineRule="auto"/>
              <w:rPr>
                <w:rFonts w:cs="Arial"/>
                <w:sz w:val="22"/>
              </w:rPr>
            </w:pPr>
            <w:proofErr w:type="gramStart"/>
            <w:r w:rsidRPr="00B06F2F">
              <w:rPr>
                <w:rFonts w:cs="Arial"/>
                <w:sz w:val="22"/>
              </w:rPr>
              <w:t>Q  Are</w:t>
            </w:r>
            <w:proofErr w:type="gramEnd"/>
            <w:r w:rsidRPr="00B06F2F">
              <w:rPr>
                <w:rFonts w:cs="Arial"/>
                <w:sz w:val="22"/>
              </w:rPr>
              <w:t xml:space="preserve"> the curriculum outcomes and descriptors specific enough to avoid ambiguity but flexible enough to be applied to different areas of patient-focussed practice and geographies?</w:t>
            </w:r>
          </w:p>
        </w:tc>
      </w:tr>
      <w:tr w:rsidR="00B06F2F" w:rsidRPr="00B06F2F" w14:paraId="1875B1C4" w14:textId="77777777" w:rsidTr="00CD6C4F">
        <w:tc>
          <w:tcPr>
            <w:tcW w:w="593" w:type="dxa"/>
            <w:tcBorders>
              <w:left w:val="nil"/>
              <w:right w:val="nil"/>
            </w:tcBorders>
            <w:shd w:val="clear" w:color="auto" w:fill="auto"/>
          </w:tcPr>
          <w:p w14:paraId="350328C8" w14:textId="57FDA865"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55404C7C" w14:textId="1FE63D6B" w:rsidR="00F905CF" w:rsidRPr="00B06F2F" w:rsidRDefault="00155E23">
            <w:pPr>
              <w:spacing w:after="0" w:line="240" w:lineRule="auto"/>
              <w:rPr>
                <w:sz w:val="22"/>
              </w:rPr>
            </w:pPr>
            <w:r w:rsidRPr="00B06F2F">
              <w:rPr>
                <w:b/>
                <w:bCs/>
                <w:sz w:val="22"/>
              </w:rPr>
              <w:t xml:space="preserve">Yes (15) </w:t>
            </w:r>
            <w:r w:rsidR="008F3682" w:rsidRPr="00B06F2F">
              <w:rPr>
                <w:b/>
                <w:bCs/>
                <w:sz w:val="22"/>
              </w:rPr>
              <w:t>No</w:t>
            </w:r>
            <w:r w:rsidRPr="00B06F2F">
              <w:rPr>
                <w:b/>
                <w:bCs/>
                <w:sz w:val="22"/>
              </w:rPr>
              <w:t xml:space="preserve"> (4)</w:t>
            </w:r>
          </w:p>
          <w:p w14:paraId="432D0E66" w14:textId="51C6A388" w:rsidR="00155E23" w:rsidRPr="00B06F2F" w:rsidRDefault="00155E23" w:rsidP="00155E23">
            <w:pPr>
              <w:pStyle w:val="ListParagraph"/>
              <w:numPr>
                <w:ilvl w:val="0"/>
                <w:numId w:val="6"/>
              </w:numPr>
              <w:spacing w:after="0" w:line="240" w:lineRule="auto"/>
              <w:rPr>
                <w:sz w:val="22"/>
              </w:rPr>
            </w:pPr>
            <w:r w:rsidRPr="00B06F2F">
              <w:rPr>
                <w:sz w:val="22"/>
              </w:rPr>
              <w:t>This is wrong. How can you set scope and then have it flexible enough</w:t>
            </w:r>
          </w:p>
          <w:p w14:paraId="53698FB8" w14:textId="5392A622" w:rsidR="00155E23" w:rsidRPr="00B06F2F" w:rsidRDefault="00155E23" w:rsidP="00155E23">
            <w:pPr>
              <w:pStyle w:val="ListParagraph"/>
              <w:numPr>
                <w:ilvl w:val="0"/>
                <w:numId w:val="6"/>
              </w:numPr>
              <w:spacing w:after="0" w:line="240" w:lineRule="auto"/>
              <w:rPr>
                <w:sz w:val="22"/>
              </w:rPr>
            </w:pPr>
            <w:r w:rsidRPr="00B06F2F">
              <w:rPr>
                <w:sz w:val="22"/>
              </w:rPr>
              <w:t xml:space="preserve">Specific but too narrow in scope for critical care population. Having a limited understanding of the limited number of conditions listed does not seem to demonstrate advanced level </w:t>
            </w:r>
            <w:r w:rsidR="00572702" w:rsidRPr="00B06F2F">
              <w:rPr>
                <w:sz w:val="22"/>
              </w:rPr>
              <w:t>practice and</w:t>
            </w:r>
            <w:r w:rsidRPr="00B06F2F">
              <w:rPr>
                <w:sz w:val="22"/>
              </w:rPr>
              <w:t xml:space="preserve"> is what would be the minimum expected knowledge to work within critical care.</w:t>
            </w:r>
          </w:p>
          <w:p w14:paraId="7DE09123" w14:textId="288E6BA4" w:rsidR="00155E23" w:rsidRPr="00B06F2F" w:rsidRDefault="00155E23" w:rsidP="00155E23">
            <w:pPr>
              <w:pStyle w:val="ListParagraph"/>
              <w:numPr>
                <w:ilvl w:val="0"/>
                <w:numId w:val="6"/>
              </w:numPr>
              <w:spacing w:after="0" w:line="240" w:lineRule="auto"/>
              <w:rPr>
                <w:sz w:val="22"/>
              </w:rPr>
            </w:pPr>
            <w:r w:rsidRPr="00B06F2F">
              <w:rPr>
                <w:sz w:val="22"/>
              </w:rPr>
              <w:t xml:space="preserve">so vague. Cannot have autonomous practice </w:t>
            </w:r>
            <w:r w:rsidR="00572702" w:rsidRPr="00B06F2F">
              <w:rPr>
                <w:sz w:val="22"/>
              </w:rPr>
              <w:t>within</w:t>
            </w:r>
            <w:r w:rsidRPr="00B06F2F">
              <w:rPr>
                <w:sz w:val="22"/>
              </w:rPr>
              <w:t xml:space="preserve"> complex patients.</w:t>
            </w:r>
          </w:p>
          <w:p w14:paraId="084C86C5" w14:textId="77777777" w:rsidR="00FC36BF" w:rsidRPr="00B06F2F" w:rsidRDefault="00FC36BF" w:rsidP="00FC36BF">
            <w:pPr>
              <w:pStyle w:val="ListParagraph"/>
              <w:numPr>
                <w:ilvl w:val="0"/>
                <w:numId w:val="6"/>
              </w:numPr>
              <w:spacing w:after="0" w:line="240" w:lineRule="auto"/>
              <w:rPr>
                <w:sz w:val="22"/>
              </w:rPr>
            </w:pPr>
            <w:r w:rsidRPr="00B06F2F">
              <w:rPr>
                <w:sz w:val="22"/>
              </w:rPr>
              <w:t xml:space="preserve">If you want to be a </w:t>
            </w:r>
            <w:proofErr w:type="gramStart"/>
            <w:r w:rsidRPr="00B06F2F">
              <w:rPr>
                <w:sz w:val="22"/>
              </w:rPr>
              <w:t>Dr</w:t>
            </w:r>
            <w:proofErr w:type="gramEnd"/>
            <w:r w:rsidRPr="00B06F2F">
              <w:rPr>
                <w:sz w:val="22"/>
              </w:rPr>
              <w:t xml:space="preserve"> go to medical school, if not stick to your role</w:t>
            </w:r>
          </w:p>
          <w:p w14:paraId="1EC303FF" w14:textId="22398623" w:rsidR="00F905CF" w:rsidRPr="00B06F2F" w:rsidRDefault="00F905CF">
            <w:pPr>
              <w:spacing w:after="0" w:line="240" w:lineRule="auto"/>
              <w:rPr>
                <w:rFonts w:cs="Arial"/>
                <w:b/>
                <w:bCs/>
                <w:szCs w:val="20"/>
              </w:rPr>
            </w:pPr>
          </w:p>
        </w:tc>
        <w:tc>
          <w:tcPr>
            <w:tcW w:w="4238" w:type="dxa"/>
            <w:tcBorders>
              <w:left w:val="nil"/>
              <w:right w:val="nil"/>
            </w:tcBorders>
            <w:shd w:val="clear" w:color="auto" w:fill="auto"/>
          </w:tcPr>
          <w:p w14:paraId="1D024C4D" w14:textId="71A53734" w:rsidR="009216AD" w:rsidRPr="00B06F2F" w:rsidRDefault="009216AD" w:rsidP="001348D6">
            <w:pPr>
              <w:pStyle w:val="ListParagraph"/>
              <w:numPr>
                <w:ilvl w:val="0"/>
                <w:numId w:val="25"/>
              </w:numPr>
              <w:spacing w:after="0" w:line="240" w:lineRule="auto"/>
              <w:rPr>
                <w:rFonts w:cs="Arial"/>
                <w:sz w:val="22"/>
              </w:rPr>
            </w:pPr>
            <w:r w:rsidRPr="00B06F2F">
              <w:rPr>
                <w:rFonts w:cs="Arial"/>
                <w:sz w:val="22"/>
              </w:rPr>
              <w:t>Critical care has a broad case mix, and each unit tends to have a greater or lesser focus on certain case types. Pharmacists work in generalist or specialist critical care settings, and whilst most will work within a general unit, some will not</w:t>
            </w:r>
            <w:r w:rsidR="00F90D6B" w:rsidRPr="00B06F2F">
              <w:rPr>
                <w:rFonts w:cs="Arial"/>
                <w:sz w:val="22"/>
              </w:rPr>
              <w:t>,</w:t>
            </w:r>
            <w:r w:rsidRPr="00B06F2F">
              <w:rPr>
                <w:rFonts w:cs="Arial"/>
                <w:sz w:val="22"/>
              </w:rPr>
              <w:t xml:space="preserve"> and </w:t>
            </w:r>
            <w:r w:rsidR="00B827F5">
              <w:rPr>
                <w:rFonts w:cs="Arial"/>
                <w:sz w:val="22"/>
              </w:rPr>
              <w:t>thus flexibility is required. T</w:t>
            </w:r>
            <w:r w:rsidRPr="00B06F2F">
              <w:rPr>
                <w:rFonts w:cs="Arial"/>
                <w:sz w:val="22"/>
              </w:rPr>
              <w:t xml:space="preserve">he curriculum sets out the entry level knowledge, skills and behaviours needed to </w:t>
            </w:r>
            <w:r w:rsidR="00FC36BF" w:rsidRPr="00B06F2F">
              <w:rPr>
                <w:rFonts w:cs="Arial"/>
                <w:sz w:val="22"/>
              </w:rPr>
              <w:t xml:space="preserve">assure the practice of an advanced critical care </w:t>
            </w:r>
            <w:r w:rsidR="00B827F5" w:rsidRPr="00B06F2F">
              <w:rPr>
                <w:rFonts w:cs="Arial"/>
                <w:sz w:val="22"/>
              </w:rPr>
              <w:t>pharmacists.</w:t>
            </w:r>
          </w:p>
          <w:p w14:paraId="38A85EFF" w14:textId="72B3A00E" w:rsidR="003D7EEB" w:rsidRPr="00B06F2F" w:rsidRDefault="003D7EEB" w:rsidP="001348D6">
            <w:pPr>
              <w:pStyle w:val="ListParagraph"/>
              <w:numPr>
                <w:ilvl w:val="0"/>
                <w:numId w:val="25"/>
              </w:numPr>
              <w:rPr>
                <w:rFonts w:cs="Arial"/>
                <w:sz w:val="22"/>
              </w:rPr>
            </w:pPr>
            <w:r w:rsidRPr="00B06F2F">
              <w:rPr>
                <w:rFonts w:cs="Arial"/>
                <w:sz w:val="22"/>
              </w:rPr>
              <w:t>The level of practice described in this curriculum is the entry to advanced pharmacist critical care practice.</w:t>
            </w:r>
          </w:p>
          <w:p w14:paraId="79029DAA" w14:textId="77777777" w:rsidR="001348D6" w:rsidRPr="00B06F2F" w:rsidRDefault="001348D6" w:rsidP="001348D6">
            <w:pPr>
              <w:pStyle w:val="ListParagraph"/>
              <w:numPr>
                <w:ilvl w:val="0"/>
                <w:numId w:val="25"/>
              </w:numPr>
              <w:spacing w:after="0" w:line="240" w:lineRule="auto"/>
              <w:rPr>
                <w:rFonts w:cs="Arial"/>
                <w:sz w:val="22"/>
              </w:rPr>
            </w:pPr>
            <w:r w:rsidRPr="00B06F2F">
              <w:rPr>
                <w:rFonts w:cs="Arial"/>
                <w:sz w:val="22"/>
              </w:rPr>
              <w:t xml:space="preserve">The introduction (section 1) clearly states the advanced pharmacist critical care curriculum is </w:t>
            </w:r>
            <w:r w:rsidRPr="00B827F5">
              <w:rPr>
                <w:rFonts w:cs="Arial"/>
                <w:i/>
                <w:iCs/>
                <w:sz w:val="22"/>
              </w:rPr>
              <w:t>supplementary</w:t>
            </w:r>
            <w:r w:rsidRPr="00B06F2F">
              <w:rPr>
                <w:rFonts w:cs="Arial"/>
                <w:sz w:val="22"/>
              </w:rPr>
              <w:t xml:space="preserve"> to the capabilities defined in the RPS core advanced curriculum and the two documents should be read in tandem. The completion of the Advanced pharmacist critical care curriculum, in addition to the RPS core advanced curriculum, assures an individual’s capability to practise as an advanced pharmacist in critical care</w:t>
            </w:r>
          </w:p>
          <w:p w14:paraId="1B7FBD9E" w14:textId="77777777" w:rsidR="003D7EEB" w:rsidRPr="00B06F2F" w:rsidRDefault="003D7EEB" w:rsidP="001348D6">
            <w:pPr>
              <w:pStyle w:val="ListParagraph"/>
              <w:numPr>
                <w:ilvl w:val="0"/>
                <w:numId w:val="25"/>
              </w:numPr>
              <w:spacing w:after="0" w:line="240" w:lineRule="auto"/>
              <w:rPr>
                <w:rFonts w:cs="Arial"/>
                <w:sz w:val="22"/>
              </w:rPr>
            </w:pPr>
            <w:r w:rsidRPr="00B06F2F">
              <w:rPr>
                <w:rFonts w:cs="Arial"/>
                <w:sz w:val="22"/>
              </w:rPr>
              <w:t xml:space="preserve">The </w:t>
            </w:r>
            <w:hyperlink r:id="rId17" w:history="1">
              <w:r w:rsidRPr="00B06F2F">
                <w:rPr>
                  <w:rStyle w:val="Hyperlink"/>
                  <w:rFonts w:cs="Arial"/>
                  <w:color w:val="auto"/>
                  <w:sz w:val="22"/>
                </w:rPr>
                <w:t>Core Advanced Curriculum</w:t>
              </w:r>
            </w:hyperlink>
            <w:r w:rsidRPr="00B06F2F">
              <w:rPr>
                <w:rFonts w:cs="Arial"/>
                <w:sz w:val="22"/>
              </w:rPr>
              <w:t xml:space="preserve"> </w:t>
            </w:r>
          </w:p>
          <w:p w14:paraId="64A1CEC8" w14:textId="73A0A24C" w:rsidR="00EA4EF1" w:rsidRPr="00B06F2F" w:rsidRDefault="003D7EEB" w:rsidP="003D7EEB">
            <w:pPr>
              <w:pStyle w:val="ListParagraph"/>
              <w:spacing w:after="0" w:line="240" w:lineRule="auto"/>
              <w:rPr>
                <w:rFonts w:cs="Arial"/>
                <w:sz w:val="22"/>
              </w:rPr>
            </w:pPr>
            <w:r w:rsidRPr="00B06F2F">
              <w:rPr>
                <w:rFonts w:cs="Arial"/>
                <w:sz w:val="22"/>
              </w:rPr>
              <w:t>clearly sets out the definition of the word autonomy within section 2.2.1</w:t>
            </w:r>
            <w:r w:rsidR="00F90D6B" w:rsidRPr="00B06F2F">
              <w:rPr>
                <w:rFonts w:cs="Arial"/>
                <w:sz w:val="22"/>
              </w:rPr>
              <w:t>,</w:t>
            </w:r>
            <w:r w:rsidRPr="00B06F2F">
              <w:rPr>
                <w:rFonts w:cs="Arial"/>
                <w:sz w:val="22"/>
              </w:rPr>
              <w:t xml:space="preserve"> and this is linked to the advanced pharmacist critical care curriculum</w:t>
            </w:r>
            <w:r w:rsidR="00F90D6B" w:rsidRPr="00B06F2F">
              <w:rPr>
                <w:rFonts w:cs="Arial"/>
                <w:sz w:val="22"/>
              </w:rPr>
              <w:t xml:space="preserve"> (link)</w:t>
            </w:r>
            <w:r w:rsidRPr="00B06F2F">
              <w:rPr>
                <w:rFonts w:cs="Arial"/>
                <w:sz w:val="22"/>
              </w:rPr>
              <w:t xml:space="preserve"> on page 15</w:t>
            </w:r>
          </w:p>
          <w:p w14:paraId="504F88F7" w14:textId="6D693D5D" w:rsidR="00EA4EF1" w:rsidRPr="00B06F2F" w:rsidRDefault="00EA4EF1" w:rsidP="00EA4EF1">
            <w:pPr>
              <w:pStyle w:val="ListParagraph"/>
              <w:numPr>
                <w:ilvl w:val="0"/>
                <w:numId w:val="25"/>
              </w:numPr>
              <w:spacing w:after="0" w:line="240" w:lineRule="auto"/>
              <w:rPr>
                <w:rFonts w:cs="Arial"/>
                <w:sz w:val="22"/>
              </w:rPr>
            </w:pPr>
            <w:r w:rsidRPr="00B06F2F">
              <w:rPr>
                <w:rFonts w:cs="Arial"/>
                <w:sz w:val="22"/>
              </w:rPr>
              <w:t xml:space="preserve">Pharmacists are autonomous </w:t>
            </w:r>
            <w:r w:rsidR="00C73FD7" w:rsidRPr="00B06F2F">
              <w:rPr>
                <w:rFonts w:cs="Arial"/>
                <w:sz w:val="22"/>
              </w:rPr>
              <w:t>healthcare professionals</w:t>
            </w:r>
            <w:r w:rsidRPr="00B06F2F">
              <w:rPr>
                <w:rFonts w:cs="Arial"/>
                <w:sz w:val="22"/>
              </w:rPr>
              <w:t xml:space="preserve"> accountable for their practice, even </w:t>
            </w:r>
            <w:r w:rsidR="00C73FD7" w:rsidRPr="00B06F2F">
              <w:rPr>
                <w:rFonts w:cs="Arial"/>
                <w:sz w:val="22"/>
              </w:rPr>
              <w:t>when working as</w:t>
            </w:r>
            <w:r w:rsidRPr="00B06F2F">
              <w:rPr>
                <w:rFonts w:cs="Arial"/>
                <w:sz w:val="22"/>
              </w:rPr>
              <w:t xml:space="preserve"> part of a larger multi-professional team</w:t>
            </w:r>
          </w:p>
          <w:p w14:paraId="1BCA0F94" w14:textId="7A675DD9" w:rsidR="00A57E2A" w:rsidRPr="00B06F2F" w:rsidRDefault="00A57E2A" w:rsidP="001348D6">
            <w:pPr>
              <w:pStyle w:val="ListParagraph"/>
              <w:numPr>
                <w:ilvl w:val="0"/>
                <w:numId w:val="25"/>
              </w:numPr>
              <w:spacing w:after="0" w:line="240" w:lineRule="auto"/>
              <w:rPr>
                <w:rFonts w:cs="Arial"/>
                <w:sz w:val="22"/>
              </w:rPr>
            </w:pPr>
            <w:r w:rsidRPr="00B06F2F">
              <w:rPr>
                <w:rFonts w:cs="Arial"/>
                <w:sz w:val="22"/>
              </w:rPr>
              <w:t xml:space="preserve">The curriculum is describing the knowledge, skills and behaviours required by advanced pharmacists to work effectively in critical care </w:t>
            </w:r>
          </w:p>
          <w:p w14:paraId="31ED3EEA" w14:textId="1E0AB4E2" w:rsidR="00FC36BF" w:rsidRPr="00B06F2F" w:rsidRDefault="00FC36BF" w:rsidP="001348D6">
            <w:pPr>
              <w:pStyle w:val="ListParagraph"/>
              <w:numPr>
                <w:ilvl w:val="0"/>
                <w:numId w:val="25"/>
              </w:numPr>
              <w:spacing w:after="0" w:line="240" w:lineRule="auto"/>
              <w:rPr>
                <w:rFonts w:cs="Arial"/>
                <w:sz w:val="22"/>
              </w:rPr>
            </w:pPr>
            <w:r w:rsidRPr="00B06F2F">
              <w:rPr>
                <w:rFonts w:cs="Arial"/>
                <w:sz w:val="22"/>
              </w:rPr>
              <w:t>As above</w:t>
            </w:r>
          </w:p>
          <w:p w14:paraId="3A7D0409" w14:textId="2B9F8EC1" w:rsidR="00F905CF" w:rsidRPr="00B06F2F" w:rsidRDefault="00F905CF">
            <w:pPr>
              <w:spacing w:after="0" w:line="240" w:lineRule="auto"/>
              <w:rPr>
                <w:rFonts w:cs="Arial"/>
                <w:szCs w:val="20"/>
              </w:rPr>
            </w:pPr>
          </w:p>
        </w:tc>
        <w:tc>
          <w:tcPr>
            <w:tcW w:w="2460" w:type="dxa"/>
            <w:tcBorders>
              <w:left w:val="nil"/>
              <w:right w:val="nil"/>
            </w:tcBorders>
          </w:tcPr>
          <w:p w14:paraId="702DC2B7"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2693D800" w14:textId="77777777" w:rsidR="00572702" w:rsidRPr="00572702" w:rsidRDefault="00572702" w:rsidP="00572702">
            <w:pPr>
              <w:spacing w:after="0" w:line="240" w:lineRule="auto"/>
              <w:rPr>
                <w:rFonts w:cs="Arial"/>
                <w:szCs w:val="20"/>
              </w:rPr>
            </w:pPr>
          </w:p>
          <w:p w14:paraId="10D232AC"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6B042112" w14:textId="32B72A5E" w:rsidR="00F905CF" w:rsidRPr="00B06F2F" w:rsidRDefault="00F905CF" w:rsidP="00E63120">
            <w:pPr>
              <w:spacing w:after="0" w:line="240" w:lineRule="auto"/>
              <w:rPr>
                <w:rFonts w:cs="Arial"/>
                <w:szCs w:val="20"/>
              </w:rPr>
            </w:pPr>
          </w:p>
        </w:tc>
      </w:tr>
      <w:tr w:rsidR="00B06F2F" w:rsidRPr="00B06F2F" w14:paraId="38F963B8" w14:textId="77777777" w:rsidTr="00CD6C4F">
        <w:tc>
          <w:tcPr>
            <w:tcW w:w="593" w:type="dxa"/>
            <w:tcBorders>
              <w:left w:val="nil"/>
              <w:right w:val="nil"/>
            </w:tcBorders>
            <w:shd w:val="clear" w:color="auto" w:fill="C5E0B3" w:themeFill="accent6" w:themeFillTint="66"/>
          </w:tcPr>
          <w:p w14:paraId="76317A5A" w14:textId="7777777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632FB9D7" w14:textId="77777777" w:rsidR="00F905CF" w:rsidRPr="00B06F2F" w:rsidRDefault="008F3682">
            <w:pPr>
              <w:spacing w:after="0" w:line="240" w:lineRule="auto"/>
              <w:rPr>
                <w:rFonts w:cs="Arial"/>
                <w:szCs w:val="20"/>
              </w:rPr>
            </w:pPr>
            <w:proofErr w:type="gramStart"/>
            <w:r w:rsidRPr="00B06F2F">
              <w:rPr>
                <w:rFonts w:cs="Arial"/>
                <w:sz w:val="22"/>
                <w:szCs w:val="24"/>
              </w:rPr>
              <w:t>Q  Do</w:t>
            </w:r>
            <w:proofErr w:type="gramEnd"/>
            <w:r w:rsidRPr="00B06F2F">
              <w:rPr>
                <w:rFonts w:cs="Arial"/>
                <w:sz w:val="22"/>
                <w:szCs w:val="24"/>
              </w:rPr>
              <w:t xml:space="preserve"> the descriptors help you understand the level of performance needed to demonstrate the outcomes?</w:t>
            </w:r>
          </w:p>
        </w:tc>
      </w:tr>
      <w:tr w:rsidR="00B06F2F" w:rsidRPr="00B06F2F" w14:paraId="1D7954EF" w14:textId="77777777" w:rsidTr="00CD6C4F">
        <w:tc>
          <w:tcPr>
            <w:tcW w:w="593" w:type="dxa"/>
            <w:tcBorders>
              <w:left w:val="nil"/>
              <w:right w:val="nil"/>
            </w:tcBorders>
            <w:shd w:val="clear" w:color="auto" w:fill="auto"/>
          </w:tcPr>
          <w:p w14:paraId="527351ED" w14:textId="00CA6CA7"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2D1AC0E6" w14:textId="62D4A5A9" w:rsidR="00F905CF" w:rsidRPr="00B06F2F" w:rsidRDefault="00155E23">
            <w:pPr>
              <w:spacing w:after="0" w:line="240" w:lineRule="auto"/>
              <w:rPr>
                <w:sz w:val="22"/>
              </w:rPr>
            </w:pPr>
            <w:r w:rsidRPr="00B06F2F">
              <w:rPr>
                <w:b/>
                <w:bCs/>
                <w:sz w:val="22"/>
              </w:rPr>
              <w:t>Yes (16) No (3)</w:t>
            </w:r>
          </w:p>
          <w:p w14:paraId="30CE7AD7" w14:textId="68B17CE2" w:rsidR="00F905CF" w:rsidRPr="00B06F2F" w:rsidRDefault="00155E23" w:rsidP="00155E23">
            <w:pPr>
              <w:pStyle w:val="ListParagraph"/>
              <w:numPr>
                <w:ilvl w:val="0"/>
                <w:numId w:val="7"/>
              </w:numPr>
              <w:spacing w:after="0" w:line="240" w:lineRule="auto"/>
              <w:rPr>
                <w:sz w:val="22"/>
              </w:rPr>
            </w:pPr>
            <w:r w:rsidRPr="00B06F2F">
              <w:rPr>
                <w:sz w:val="22"/>
              </w:rPr>
              <w:t>I honestly don't know what day to day practice</w:t>
            </w:r>
            <w:r w:rsidR="00C73FD7" w:rsidRPr="00B06F2F">
              <w:rPr>
                <w:sz w:val="22"/>
              </w:rPr>
              <w:t xml:space="preserve"> will</w:t>
            </w:r>
            <w:r w:rsidRPr="00B06F2F">
              <w:rPr>
                <w:sz w:val="22"/>
              </w:rPr>
              <w:t xml:space="preserve"> look like</w:t>
            </w:r>
          </w:p>
          <w:p w14:paraId="213793B6" w14:textId="77777777" w:rsidR="00155E23" w:rsidRPr="00B06F2F" w:rsidRDefault="00155E23" w:rsidP="00155E23">
            <w:pPr>
              <w:pStyle w:val="ListParagraph"/>
              <w:numPr>
                <w:ilvl w:val="0"/>
                <w:numId w:val="7"/>
              </w:numPr>
              <w:spacing w:after="0" w:line="240" w:lineRule="auto"/>
              <w:rPr>
                <w:sz w:val="22"/>
              </w:rPr>
            </w:pPr>
            <w:r w:rsidRPr="00B06F2F">
              <w:rPr>
                <w:sz w:val="22"/>
              </w:rPr>
              <w:t>You are not interested in my views</w:t>
            </w:r>
          </w:p>
          <w:p w14:paraId="54F69249" w14:textId="77777777" w:rsidR="00EE4D92" w:rsidRPr="00B06F2F" w:rsidRDefault="00EE4D92" w:rsidP="00EE4D92">
            <w:pPr>
              <w:spacing w:after="0" w:line="240" w:lineRule="auto"/>
              <w:rPr>
                <w:sz w:val="22"/>
              </w:rPr>
            </w:pPr>
          </w:p>
          <w:p w14:paraId="27C1A33C" w14:textId="77777777" w:rsidR="00EE4D92" w:rsidRPr="00B06F2F" w:rsidRDefault="00EE4D92" w:rsidP="00EE4D92">
            <w:pPr>
              <w:spacing w:after="0" w:line="240" w:lineRule="auto"/>
              <w:rPr>
                <w:sz w:val="22"/>
              </w:rPr>
            </w:pPr>
          </w:p>
          <w:p w14:paraId="7666FC30" w14:textId="5BDF3B71" w:rsidR="00EE4D92" w:rsidRPr="00B06F2F" w:rsidRDefault="00EE4D92" w:rsidP="00EE4D92">
            <w:pPr>
              <w:spacing w:after="0" w:line="240" w:lineRule="auto"/>
              <w:rPr>
                <w:sz w:val="22"/>
              </w:rPr>
            </w:pPr>
          </w:p>
        </w:tc>
        <w:tc>
          <w:tcPr>
            <w:tcW w:w="4238" w:type="dxa"/>
            <w:tcBorders>
              <w:left w:val="nil"/>
              <w:right w:val="nil"/>
            </w:tcBorders>
            <w:shd w:val="clear" w:color="auto" w:fill="auto"/>
          </w:tcPr>
          <w:p w14:paraId="56071BBD" w14:textId="07B38A89" w:rsidR="00F02FAB" w:rsidRPr="00B06F2F" w:rsidRDefault="00F02FAB" w:rsidP="00F02FAB">
            <w:pPr>
              <w:pStyle w:val="ListParagraph"/>
              <w:numPr>
                <w:ilvl w:val="0"/>
                <w:numId w:val="29"/>
              </w:numPr>
              <w:spacing w:after="0"/>
              <w:rPr>
                <w:rFonts w:cs="Arial"/>
                <w:sz w:val="22"/>
              </w:rPr>
            </w:pPr>
            <w:r w:rsidRPr="00B06F2F">
              <w:rPr>
                <w:rFonts w:cs="Arial"/>
                <w:sz w:val="22"/>
              </w:rPr>
              <w:t xml:space="preserve">This is described </w:t>
            </w:r>
            <w:r w:rsidR="0077251A" w:rsidRPr="00B06F2F">
              <w:rPr>
                <w:rFonts w:cs="Arial"/>
                <w:sz w:val="22"/>
              </w:rPr>
              <w:t>within other guidance</w:t>
            </w:r>
            <w:r w:rsidRPr="00B06F2F">
              <w:rPr>
                <w:rFonts w:cs="Arial"/>
                <w:sz w:val="22"/>
              </w:rPr>
              <w:t xml:space="preserve"> such as GPICS, NHSE service specification, NHS Scotland’s Quality Indicators, etc</w:t>
            </w:r>
            <w:r w:rsidR="0077251A" w:rsidRPr="00B06F2F">
              <w:rPr>
                <w:rFonts w:cs="Arial"/>
                <w:sz w:val="22"/>
              </w:rPr>
              <w:t xml:space="preserve"> as referenced within the curriculum purpose</w:t>
            </w:r>
            <w:r w:rsidRPr="00B06F2F">
              <w:rPr>
                <w:rFonts w:cs="Arial"/>
                <w:sz w:val="22"/>
              </w:rPr>
              <w:t xml:space="preserve">. This </w:t>
            </w:r>
            <w:r w:rsidR="0077251A" w:rsidRPr="00B06F2F">
              <w:rPr>
                <w:rFonts w:cs="Arial"/>
                <w:sz w:val="22"/>
              </w:rPr>
              <w:t>curriculum</w:t>
            </w:r>
            <w:r w:rsidRPr="00B06F2F">
              <w:rPr>
                <w:rFonts w:cs="Arial"/>
                <w:sz w:val="22"/>
              </w:rPr>
              <w:t xml:space="preserve"> is intended to ensure that pharmacists can meet the requirements of the job at different levels of advancement</w:t>
            </w:r>
            <w:r w:rsidR="0077251A" w:rsidRPr="00B06F2F">
              <w:rPr>
                <w:rFonts w:cs="Arial"/>
                <w:sz w:val="22"/>
              </w:rPr>
              <w:t xml:space="preserve"> / </w:t>
            </w:r>
            <w:r w:rsidRPr="00B06F2F">
              <w:rPr>
                <w:rFonts w:cs="Arial"/>
                <w:sz w:val="22"/>
              </w:rPr>
              <w:t>practice.</w:t>
            </w:r>
          </w:p>
          <w:p w14:paraId="66868CAE" w14:textId="7C10C7AF" w:rsidR="007377B4" w:rsidRPr="00B06F2F" w:rsidRDefault="00DA287E" w:rsidP="007377B4">
            <w:pPr>
              <w:pStyle w:val="ListParagraph"/>
              <w:numPr>
                <w:ilvl w:val="0"/>
                <w:numId w:val="29"/>
              </w:numPr>
              <w:spacing w:after="0" w:line="240" w:lineRule="auto"/>
              <w:rPr>
                <w:rFonts w:cs="Arial"/>
                <w:sz w:val="22"/>
              </w:rPr>
            </w:pPr>
            <w:r w:rsidRPr="00B06F2F">
              <w:rPr>
                <w:rFonts w:cs="Arial"/>
                <w:sz w:val="22"/>
              </w:rPr>
              <w:t>A UK wide consultation has been undertaken against the curriculum and feedback will be considered and responses / actions formulated</w:t>
            </w:r>
            <w:r w:rsidR="00F90D6B" w:rsidRPr="00B06F2F">
              <w:rPr>
                <w:rFonts w:cs="Arial"/>
                <w:sz w:val="22"/>
              </w:rPr>
              <w:t xml:space="preserve"> accordingly. The RPS and UKCPA are interested in all responses to the consultation</w:t>
            </w:r>
            <w:r w:rsidR="00C73FD7" w:rsidRPr="00B06F2F">
              <w:rPr>
                <w:rFonts w:cs="Arial"/>
                <w:sz w:val="22"/>
              </w:rPr>
              <w:t>.</w:t>
            </w:r>
          </w:p>
          <w:p w14:paraId="67E5A5F6" w14:textId="20DF32BD" w:rsidR="00F905CF" w:rsidRPr="00B06F2F" w:rsidRDefault="00F905CF" w:rsidP="007377B4">
            <w:pPr>
              <w:pStyle w:val="ListParagraph"/>
              <w:spacing w:after="0" w:line="240" w:lineRule="auto"/>
              <w:rPr>
                <w:rFonts w:cs="Arial"/>
                <w:szCs w:val="20"/>
              </w:rPr>
            </w:pPr>
          </w:p>
        </w:tc>
        <w:tc>
          <w:tcPr>
            <w:tcW w:w="2460" w:type="dxa"/>
            <w:tcBorders>
              <w:left w:val="nil"/>
              <w:right w:val="nil"/>
            </w:tcBorders>
          </w:tcPr>
          <w:p w14:paraId="7D4F0F97"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5D160FC9" w14:textId="77777777" w:rsidR="00572702" w:rsidRPr="00572702" w:rsidRDefault="00572702" w:rsidP="00572702">
            <w:pPr>
              <w:spacing w:after="0" w:line="240" w:lineRule="auto"/>
              <w:rPr>
                <w:rFonts w:cs="Arial"/>
                <w:szCs w:val="20"/>
              </w:rPr>
            </w:pPr>
          </w:p>
          <w:p w14:paraId="32687CA5"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341179C5" w14:textId="3BFC5446" w:rsidR="00F905CF" w:rsidRPr="00B06F2F" w:rsidRDefault="00F905CF" w:rsidP="00E63120">
            <w:pPr>
              <w:spacing w:after="0" w:line="240" w:lineRule="auto"/>
              <w:rPr>
                <w:rFonts w:cs="Arial"/>
                <w:szCs w:val="20"/>
              </w:rPr>
            </w:pPr>
          </w:p>
        </w:tc>
      </w:tr>
      <w:tr w:rsidR="00B06F2F" w:rsidRPr="00B06F2F" w14:paraId="3C4B530D" w14:textId="77777777" w:rsidTr="00CD6C4F">
        <w:tc>
          <w:tcPr>
            <w:tcW w:w="593" w:type="dxa"/>
            <w:tcBorders>
              <w:left w:val="nil"/>
              <w:right w:val="nil"/>
            </w:tcBorders>
            <w:shd w:val="clear" w:color="auto" w:fill="C5E0B3" w:themeFill="accent6" w:themeFillTint="66"/>
          </w:tcPr>
          <w:p w14:paraId="52BC0A8C" w14:textId="77777777"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12ED7FC5" w14:textId="7D5127C1" w:rsidR="00F905CF" w:rsidRPr="00B06F2F" w:rsidRDefault="008F3682">
            <w:pPr>
              <w:spacing w:after="0" w:line="240" w:lineRule="auto"/>
              <w:rPr>
                <w:rFonts w:cs="Arial"/>
                <w:szCs w:val="20"/>
              </w:rPr>
            </w:pPr>
            <w:r w:rsidRPr="00B06F2F">
              <w:rPr>
                <w:sz w:val="22"/>
              </w:rPr>
              <w:t xml:space="preserve">Q The outcomes, </w:t>
            </w:r>
            <w:r w:rsidR="00EE4D92" w:rsidRPr="00B06F2F">
              <w:rPr>
                <w:sz w:val="22"/>
              </w:rPr>
              <w:t>provide</w:t>
            </w:r>
            <w:r w:rsidRPr="00B06F2F">
              <w:rPr>
                <w:sz w:val="22"/>
              </w:rPr>
              <w:t xml:space="preserve"> the knowledge, skills and behaviours required of advanced </w:t>
            </w:r>
            <w:r w:rsidR="00EE4D92" w:rsidRPr="00B06F2F">
              <w:rPr>
                <w:rFonts w:cs="Arial"/>
                <w:sz w:val="22"/>
              </w:rPr>
              <w:t xml:space="preserve">Critical </w:t>
            </w:r>
            <w:proofErr w:type="gramStart"/>
            <w:r w:rsidR="00EE4D92" w:rsidRPr="00B06F2F">
              <w:rPr>
                <w:rFonts w:cs="Arial"/>
                <w:sz w:val="22"/>
              </w:rPr>
              <w:t xml:space="preserve">care </w:t>
            </w:r>
            <w:r w:rsidRPr="00B06F2F">
              <w:rPr>
                <w:rFonts w:cs="Arial"/>
                <w:sz w:val="22"/>
              </w:rPr>
              <w:t xml:space="preserve"> </w:t>
            </w:r>
            <w:r w:rsidRPr="00B06F2F">
              <w:rPr>
                <w:sz w:val="22"/>
              </w:rPr>
              <w:t>pharmacists</w:t>
            </w:r>
            <w:proofErr w:type="gramEnd"/>
            <w:r w:rsidRPr="00B06F2F">
              <w:rPr>
                <w:sz w:val="22"/>
              </w:rPr>
              <w:t xml:space="preserve"> to meet current and future NHS service needs and deliver improved patient care across a range of settings?</w:t>
            </w:r>
          </w:p>
        </w:tc>
      </w:tr>
      <w:tr w:rsidR="00B06F2F" w:rsidRPr="00B06F2F" w14:paraId="4CE465DA" w14:textId="77777777" w:rsidTr="005C1399">
        <w:tc>
          <w:tcPr>
            <w:tcW w:w="593" w:type="dxa"/>
            <w:tcBorders>
              <w:left w:val="nil"/>
              <w:bottom w:val="single" w:sz="4" w:space="0" w:color="auto"/>
              <w:right w:val="nil"/>
            </w:tcBorders>
            <w:shd w:val="clear" w:color="auto" w:fill="auto"/>
          </w:tcPr>
          <w:p w14:paraId="30BDF330" w14:textId="0A9C981B" w:rsidR="00F905CF" w:rsidRPr="00B06F2F" w:rsidRDefault="00F905CF" w:rsidP="00EE4D92">
            <w:pPr>
              <w:spacing w:after="0" w:line="240" w:lineRule="auto"/>
              <w:rPr>
                <w:rFonts w:cs="Arial"/>
                <w:szCs w:val="20"/>
              </w:rPr>
            </w:pPr>
          </w:p>
        </w:tc>
        <w:tc>
          <w:tcPr>
            <w:tcW w:w="7519" w:type="dxa"/>
            <w:tcBorders>
              <w:left w:val="nil"/>
              <w:bottom w:val="single" w:sz="4" w:space="0" w:color="auto"/>
              <w:right w:val="nil"/>
            </w:tcBorders>
            <w:shd w:val="clear" w:color="auto" w:fill="auto"/>
          </w:tcPr>
          <w:p w14:paraId="1BB5094E" w14:textId="77777777" w:rsidR="00EE4D92" w:rsidRPr="00B06F2F" w:rsidRDefault="00EE4D92">
            <w:pPr>
              <w:spacing w:after="0" w:line="240" w:lineRule="auto"/>
              <w:rPr>
                <w:b/>
                <w:bCs/>
                <w:sz w:val="22"/>
              </w:rPr>
            </w:pPr>
            <w:r w:rsidRPr="00B06F2F">
              <w:rPr>
                <w:b/>
                <w:bCs/>
                <w:sz w:val="22"/>
              </w:rPr>
              <w:t xml:space="preserve">Strongly disagree (5) </w:t>
            </w:r>
            <w:r w:rsidR="008F3682" w:rsidRPr="00B06F2F">
              <w:rPr>
                <w:b/>
                <w:bCs/>
                <w:sz w:val="22"/>
              </w:rPr>
              <w:t>Disagree</w:t>
            </w:r>
            <w:r w:rsidRPr="00B06F2F">
              <w:rPr>
                <w:b/>
                <w:bCs/>
                <w:sz w:val="22"/>
              </w:rPr>
              <w:t xml:space="preserve"> () Not </w:t>
            </w:r>
            <w:proofErr w:type="gramStart"/>
            <w:r w:rsidRPr="00B06F2F">
              <w:rPr>
                <w:b/>
                <w:bCs/>
                <w:sz w:val="22"/>
              </w:rPr>
              <w:t>sure( )</w:t>
            </w:r>
            <w:proofErr w:type="gramEnd"/>
            <w:r w:rsidRPr="00B06F2F">
              <w:rPr>
                <w:b/>
                <w:bCs/>
                <w:sz w:val="22"/>
              </w:rPr>
              <w:t xml:space="preserve"> agree (11)  Strongly agree(3) </w:t>
            </w:r>
          </w:p>
          <w:p w14:paraId="02274DA3" w14:textId="59322A9E" w:rsidR="00F905CF" w:rsidRPr="00B06F2F" w:rsidRDefault="00EE4D92" w:rsidP="00EE4D92">
            <w:pPr>
              <w:pStyle w:val="ListParagraph"/>
              <w:numPr>
                <w:ilvl w:val="0"/>
                <w:numId w:val="8"/>
              </w:numPr>
              <w:spacing w:after="0" w:line="240" w:lineRule="auto"/>
              <w:rPr>
                <w:sz w:val="22"/>
              </w:rPr>
            </w:pPr>
            <w:r w:rsidRPr="00B06F2F">
              <w:rPr>
                <w:sz w:val="22"/>
              </w:rPr>
              <w:t>NHS needs leaders and doctors. Not half cooked alternatives. Pharmacists are indispensable as pharmacists.</w:t>
            </w:r>
          </w:p>
          <w:p w14:paraId="6A91AE95" w14:textId="43657796" w:rsidR="00EE4D92" w:rsidRPr="00B06F2F" w:rsidRDefault="00EE4D92" w:rsidP="00EE4D92">
            <w:pPr>
              <w:pStyle w:val="ListParagraph"/>
              <w:numPr>
                <w:ilvl w:val="0"/>
                <w:numId w:val="8"/>
              </w:numPr>
              <w:spacing w:after="0" w:line="240" w:lineRule="auto"/>
              <w:rPr>
                <w:sz w:val="22"/>
              </w:rPr>
            </w:pPr>
            <w:r w:rsidRPr="00B06F2F">
              <w:rPr>
                <w:sz w:val="22"/>
              </w:rPr>
              <w:t xml:space="preserve">As </w:t>
            </w:r>
            <w:r w:rsidR="00572702" w:rsidRPr="00B06F2F">
              <w:rPr>
                <w:sz w:val="22"/>
              </w:rPr>
              <w:t>stated,</w:t>
            </w:r>
            <w:r w:rsidRPr="00B06F2F">
              <w:rPr>
                <w:sz w:val="22"/>
              </w:rPr>
              <w:t xml:space="preserve"> this is an opportunity being seized by non-doctors in the face of weak government</w:t>
            </w:r>
          </w:p>
          <w:p w14:paraId="7F7C234B" w14:textId="46DE35ED" w:rsidR="00EE4D92" w:rsidRPr="00B06F2F" w:rsidRDefault="00EE4D92" w:rsidP="00EE4D92">
            <w:pPr>
              <w:pStyle w:val="ListParagraph"/>
              <w:numPr>
                <w:ilvl w:val="0"/>
                <w:numId w:val="8"/>
              </w:numPr>
              <w:spacing w:after="0" w:line="240" w:lineRule="auto"/>
              <w:rPr>
                <w:sz w:val="22"/>
              </w:rPr>
            </w:pPr>
            <w:r w:rsidRPr="00B06F2F">
              <w:rPr>
                <w:sz w:val="22"/>
              </w:rPr>
              <w:t>As already described</w:t>
            </w:r>
          </w:p>
          <w:p w14:paraId="38DA077C" w14:textId="181D7C63" w:rsidR="00F905CF" w:rsidRPr="00B06F2F" w:rsidRDefault="00F905CF">
            <w:pPr>
              <w:spacing w:after="0" w:line="240" w:lineRule="auto"/>
              <w:rPr>
                <w:sz w:val="22"/>
              </w:rPr>
            </w:pPr>
          </w:p>
        </w:tc>
        <w:tc>
          <w:tcPr>
            <w:tcW w:w="4238" w:type="dxa"/>
            <w:tcBorders>
              <w:left w:val="nil"/>
              <w:bottom w:val="single" w:sz="4" w:space="0" w:color="auto"/>
              <w:right w:val="nil"/>
            </w:tcBorders>
            <w:shd w:val="clear" w:color="auto" w:fill="auto"/>
          </w:tcPr>
          <w:p w14:paraId="3DE082E1" w14:textId="77B08F04" w:rsidR="00DA287E" w:rsidRPr="00B06F2F" w:rsidRDefault="00DA287E" w:rsidP="00DA287E">
            <w:pPr>
              <w:pStyle w:val="ListParagraph"/>
              <w:numPr>
                <w:ilvl w:val="0"/>
                <w:numId w:val="36"/>
              </w:numPr>
              <w:spacing w:after="0" w:line="240" w:lineRule="auto"/>
              <w:rPr>
                <w:rFonts w:cs="Arial"/>
                <w:sz w:val="22"/>
              </w:rPr>
            </w:pPr>
            <w:r w:rsidRPr="00B06F2F">
              <w:rPr>
                <w:rFonts w:cs="Arial"/>
                <w:sz w:val="22"/>
              </w:rPr>
              <w:t>The curriculum sets out to describe the additional knowledge required by pharmacists working in critical care to facilitate them working effectively in critical care.  Pharmacists working in critical care</w:t>
            </w:r>
            <w:r w:rsidR="00C73FD7" w:rsidRPr="00B06F2F">
              <w:rPr>
                <w:rFonts w:cs="Arial"/>
                <w:sz w:val="22"/>
              </w:rPr>
              <w:t>,</w:t>
            </w:r>
            <w:r w:rsidRPr="00B06F2F">
              <w:rPr>
                <w:rFonts w:cs="Arial"/>
                <w:sz w:val="22"/>
              </w:rPr>
              <w:t xml:space="preserve"> but without the relevant knowledge</w:t>
            </w:r>
            <w:r w:rsidR="008537F1" w:rsidRPr="00B06F2F">
              <w:rPr>
                <w:rFonts w:cs="Arial"/>
                <w:sz w:val="22"/>
              </w:rPr>
              <w:t>,</w:t>
            </w:r>
            <w:r w:rsidRPr="00B06F2F">
              <w:rPr>
                <w:rFonts w:cs="Arial"/>
                <w:sz w:val="22"/>
              </w:rPr>
              <w:t xml:space="preserve"> skills and </w:t>
            </w:r>
            <w:r w:rsidR="00C60F9E" w:rsidRPr="00B06F2F">
              <w:rPr>
                <w:rFonts w:cs="Arial"/>
                <w:sz w:val="22"/>
              </w:rPr>
              <w:t>behaviours of</w:t>
            </w:r>
            <w:r w:rsidRPr="00B06F2F">
              <w:rPr>
                <w:rFonts w:cs="Arial"/>
                <w:sz w:val="22"/>
              </w:rPr>
              <w:t xml:space="preserve"> critical care</w:t>
            </w:r>
            <w:r w:rsidR="00C73FD7" w:rsidRPr="00B06F2F">
              <w:rPr>
                <w:rFonts w:cs="Arial"/>
                <w:sz w:val="22"/>
              </w:rPr>
              <w:t>,</w:t>
            </w:r>
            <w:r w:rsidRPr="00B06F2F">
              <w:rPr>
                <w:rFonts w:cs="Arial"/>
                <w:sz w:val="22"/>
              </w:rPr>
              <w:t xml:space="preserve"> would not </w:t>
            </w:r>
            <w:r w:rsidR="0023153C">
              <w:rPr>
                <w:rFonts w:cs="Arial"/>
                <w:sz w:val="22"/>
              </w:rPr>
              <w:t>be</w:t>
            </w:r>
            <w:r w:rsidRPr="00B06F2F">
              <w:rPr>
                <w:rFonts w:cs="Arial"/>
                <w:sz w:val="22"/>
              </w:rPr>
              <w:t xml:space="preserve"> indispensable, but </w:t>
            </w:r>
            <w:r w:rsidR="0023153C">
              <w:rPr>
                <w:rFonts w:cs="Arial"/>
                <w:sz w:val="22"/>
              </w:rPr>
              <w:t xml:space="preserve">would be </w:t>
            </w:r>
            <w:r w:rsidRPr="00B06F2F">
              <w:rPr>
                <w:rFonts w:cs="Arial"/>
                <w:sz w:val="22"/>
              </w:rPr>
              <w:t>ineffective</w:t>
            </w:r>
          </w:p>
          <w:p w14:paraId="781D07BA" w14:textId="1EADDACD" w:rsidR="00C60F9E" w:rsidRPr="00B06F2F" w:rsidRDefault="00C60F9E" w:rsidP="00C60F9E">
            <w:pPr>
              <w:pStyle w:val="ListParagraph"/>
              <w:numPr>
                <w:ilvl w:val="0"/>
                <w:numId w:val="36"/>
              </w:numPr>
              <w:spacing w:after="0"/>
              <w:rPr>
                <w:rFonts w:cs="Arial"/>
                <w:sz w:val="22"/>
              </w:rPr>
            </w:pPr>
            <w:r w:rsidRPr="00B06F2F">
              <w:rPr>
                <w:rFonts w:cs="Arial"/>
                <w:sz w:val="22"/>
              </w:rPr>
              <w:t>The curriculum sets out to ensure that pharmacists working in critical care have the competencies / knowledge to work in critical care by clearly articulating these within the programme of learning in a fair and transparent way. The curriculum is supplementary to the core curricul</w:t>
            </w:r>
            <w:r w:rsidR="0023153C">
              <w:rPr>
                <w:rFonts w:cs="Arial"/>
                <w:sz w:val="22"/>
              </w:rPr>
              <w:t>um</w:t>
            </w:r>
            <w:r w:rsidRPr="00B06F2F">
              <w:rPr>
                <w:rFonts w:cs="Arial"/>
                <w:sz w:val="22"/>
              </w:rPr>
              <w:t xml:space="preserve">, because the core </w:t>
            </w:r>
            <w:r w:rsidR="00572702" w:rsidRPr="00B06F2F">
              <w:rPr>
                <w:rFonts w:cs="Arial"/>
                <w:sz w:val="22"/>
              </w:rPr>
              <w:t>curricul</w:t>
            </w:r>
            <w:r w:rsidR="00572702">
              <w:rPr>
                <w:rFonts w:cs="Arial"/>
                <w:sz w:val="22"/>
              </w:rPr>
              <w:t>um</w:t>
            </w:r>
            <w:r w:rsidRPr="00B06F2F">
              <w:rPr>
                <w:rFonts w:cs="Arial"/>
                <w:sz w:val="22"/>
              </w:rPr>
              <w:t xml:space="preserve"> does not contain some </w:t>
            </w:r>
            <w:r w:rsidR="00C73FD7" w:rsidRPr="00B06F2F">
              <w:rPr>
                <w:rFonts w:cs="Arial"/>
                <w:sz w:val="22"/>
              </w:rPr>
              <w:t>elements</w:t>
            </w:r>
            <w:r w:rsidRPr="00B06F2F">
              <w:rPr>
                <w:rFonts w:cs="Arial"/>
                <w:sz w:val="22"/>
              </w:rPr>
              <w:t xml:space="preserve"> that are required by pharmacists to work effectively in critical care settings</w:t>
            </w:r>
          </w:p>
          <w:p w14:paraId="393A9198" w14:textId="76F052BB" w:rsidR="00C60F9E" w:rsidRPr="00B06F2F" w:rsidRDefault="00C60F9E" w:rsidP="00C60F9E">
            <w:pPr>
              <w:pStyle w:val="ListParagraph"/>
              <w:numPr>
                <w:ilvl w:val="0"/>
                <w:numId w:val="36"/>
              </w:numPr>
              <w:spacing w:after="0"/>
              <w:rPr>
                <w:rFonts w:cs="Arial"/>
                <w:sz w:val="22"/>
              </w:rPr>
            </w:pPr>
            <w:r w:rsidRPr="00B06F2F">
              <w:rPr>
                <w:rFonts w:cs="Arial"/>
                <w:sz w:val="22"/>
              </w:rPr>
              <w:t xml:space="preserve">The ‘as already described’ response does not indicate which comment this new comment is linked to and as such </w:t>
            </w:r>
            <w:r w:rsidR="00C73FD7" w:rsidRPr="00B06F2F">
              <w:rPr>
                <w:rFonts w:cs="Arial"/>
                <w:sz w:val="22"/>
              </w:rPr>
              <w:t>we are</w:t>
            </w:r>
            <w:r w:rsidRPr="00B06F2F">
              <w:rPr>
                <w:rFonts w:cs="Arial"/>
                <w:sz w:val="22"/>
              </w:rPr>
              <w:t xml:space="preserve"> unable to respond</w:t>
            </w:r>
          </w:p>
          <w:p w14:paraId="0A0967C4" w14:textId="16F03449" w:rsidR="00C60F9E" w:rsidRPr="00B06F2F" w:rsidRDefault="00C60F9E" w:rsidP="00C60F9E">
            <w:pPr>
              <w:spacing w:after="0"/>
              <w:ind w:left="360"/>
              <w:rPr>
                <w:rFonts w:cs="Arial"/>
                <w:sz w:val="22"/>
              </w:rPr>
            </w:pPr>
          </w:p>
          <w:p w14:paraId="3AB88F20" w14:textId="77777777" w:rsidR="00C60F9E" w:rsidRPr="00B06F2F" w:rsidRDefault="00C60F9E" w:rsidP="00C60F9E">
            <w:pPr>
              <w:pStyle w:val="ListParagraph"/>
              <w:spacing w:after="0" w:line="240" w:lineRule="auto"/>
              <w:rPr>
                <w:rFonts w:cs="Arial"/>
                <w:sz w:val="22"/>
              </w:rPr>
            </w:pPr>
          </w:p>
          <w:p w14:paraId="1F5DEC67" w14:textId="3E39A194" w:rsidR="00F905CF" w:rsidRPr="00B06F2F" w:rsidRDefault="00F905CF" w:rsidP="00DA287E">
            <w:pPr>
              <w:spacing w:after="0" w:line="240" w:lineRule="auto"/>
              <w:rPr>
                <w:rFonts w:cs="Arial"/>
                <w:szCs w:val="20"/>
              </w:rPr>
            </w:pPr>
          </w:p>
        </w:tc>
        <w:tc>
          <w:tcPr>
            <w:tcW w:w="2460" w:type="dxa"/>
            <w:tcBorders>
              <w:left w:val="nil"/>
              <w:bottom w:val="single" w:sz="4" w:space="0" w:color="auto"/>
              <w:right w:val="nil"/>
            </w:tcBorders>
          </w:tcPr>
          <w:p w14:paraId="069D4F33"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5BF40BC0" w14:textId="77777777" w:rsidR="00572702" w:rsidRPr="00572702" w:rsidRDefault="00572702" w:rsidP="00572702">
            <w:pPr>
              <w:spacing w:after="0" w:line="240" w:lineRule="auto"/>
              <w:rPr>
                <w:rFonts w:cs="Arial"/>
                <w:szCs w:val="20"/>
              </w:rPr>
            </w:pPr>
          </w:p>
          <w:p w14:paraId="3C73B5BE"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651E0CF8" w14:textId="52F30F17" w:rsidR="00F905CF" w:rsidRPr="00B06F2F" w:rsidRDefault="00F905CF" w:rsidP="00E63120">
            <w:pPr>
              <w:spacing w:after="0" w:line="240" w:lineRule="auto"/>
              <w:rPr>
                <w:rFonts w:cs="Arial"/>
                <w:szCs w:val="20"/>
              </w:rPr>
            </w:pPr>
          </w:p>
        </w:tc>
      </w:tr>
      <w:tr w:rsidR="00B06F2F" w:rsidRPr="00B06F2F" w14:paraId="0A6EDB49" w14:textId="77777777" w:rsidTr="005C1399">
        <w:trPr>
          <w:trHeight w:val="467"/>
        </w:trPr>
        <w:tc>
          <w:tcPr>
            <w:tcW w:w="14810" w:type="dxa"/>
            <w:gridSpan w:val="4"/>
            <w:tcBorders>
              <w:left w:val="nil"/>
              <w:right w:val="nil"/>
            </w:tcBorders>
            <w:shd w:val="clear" w:color="auto" w:fill="A8D08D" w:themeFill="accent6" w:themeFillTint="99"/>
          </w:tcPr>
          <w:p w14:paraId="1CB5EDC2" w14:textId="0FA54B33" w:rsidR="005C1399" w:rsidRPr="00B06F2F" w:rsidRDefault="005C1399" w:rsidP="005C1399">
            <w:pPr>
              <w:spacing w:after="0" w:line="240" w:lineRule="auto"/>
              <w:rPr>
                <w:rFonts w:cs="Arial"/>
                <w:sz w:val="22"/>
              </w:rPr>
            </w:pPr>
            <w:r w:rsidRPr="00B06F2F">
              <w:rPr>
                <w:rFonts w:cs="Arial"/>
                <w:szCs w:val="20"/>
              </w:rPr>
              <w:t xml:space="preserve">Q </w:t>
            </w:r>
            <w:r w:rsidRPr="00B06F2F">
              <w:rPr>
                <w:sz w:val="22"/>
              </w:rPr>
              <w:t>Do you think the suggested educational and vocational activities are appropriate to allow individuals to meet the curriculum outcomes (p25)?</w:t>
            </w:r>
          </w:p>
        </w:tc>
      </w:tr>
      <w:tr w:rsidR="00B06F2F" w:rsidRPr="00B06F2F" w14:paraId="1400BE7C" w14:textId="77777777" w:rsidTr="00CD6C4F">
        <w:tc>
          <w:tcPr>
            <w:tcW w:w="593" w:type="dxa"/>
            <w:tcBorders>
              <w:left w:val="nil"/>
              <w:right w:val="nil"/>
            </w:tcBorders>
            <w:shd w:val="clear" w:color="auto" w:fill="auto"/>
          </w:tcPr>
          <w:p w14:paraId="59DF2EA6" w14:textId="77777777" w:rsidR="00EE4D92" w:rsidRPr="00B06F2F" w:rsidRDefault="00EE4D92" w:rsidP="00EE4D92">
            <w:pPr>
              <w:spacing w:after="0" w:line="240" w:lineRule="auto"/>
              <w:rPr>
                <w:rFonts w:cs="Arial"/>
                <w:szCs w:val="20"/>
              </w:rPr>
            </w:pPr>
          </w:p>
        </w:tc>
        <w:tc>
          <w:tcPr>
            <w:tcW w:w="7519" w:type="dxa"/>
            <w:tcBorders>
              <w:left w:val="nil"/>
              <w:right w:val="nil"/>
            </w:tcBorders>
            <w:shd w:val="clear" w:color="auto" w:fill="auto"/>
          </w:tcPr>
          <w:p w14:paraId="530FBADB" w14:textId="77777777" w:rsidR="00EE4D92" w:rsidRPr="00B06F2F" w:rsidRDefault="005C1399">
            <w:pPr>
              <w:spacing w:after="0" w:line="240" w:lineRule="auto"/>
              <w:rPr>
                <w:b/>
                <w:bCs/>
                <w:sz w:val="22"/>
              </w:rPr>
            </w:pPr>
            <w:r w:rsidRPr="00B06F2F">
              <w:rPr>
                <w:b/>
                <w:bCs/>
                <w:sz w:val="22"/>
              </w:rPr>
              <w:t xml:space="preserve">Yes (13) No (3) Not sure (3) </w:t>
            </w:r>
          </w:p>
          <w:p w14:paraId="23157D8F" w14:textId="77777777" w:rsidR="005C1399" w:rsidRPr="00B06F2F" w:rsidRDefault="005C1399">
            <w:pPr>
              <w:spacing w:after="0" w:line="240" w:lineRule="auto"/>
              <w:rPr>
                <w:b/>
                <w:bCs/>
                <w:sz w:val="22"/>
              </w:rPr>
            </w:pPr>
          </w:p>
          <w:p w14:paraId="5D6110F9" w14:textId="215C7C02" w:rsidR="005C1399" w:rsidRPr="00B06F2F" w:rsidRDefault="005C1399" w:rsidP="005C1399">
            <w:pPr>
              <w:pStyle w:val="ListParagraph"/>
              <w:numPr>
                <w:ilvl w:val="0"/>
                <w:numId w:val="9"/>
              </w:numPr>
              <w:spacing w:after="0" w:line="240" w:lineRule="auto"/>
              <w:rPr>
                <w:sz w:val="22"/>
              </w:rPr>
            </w:pPr>
            <w:r w:rsidRPr="00B06F2F">
              <w:rPr>
                <w:sz w:val="22"/>
              </w:rPr>
              <w:t xml:space="preserve">Scope and curriculum </w:t>
            </w:r>
            <w:proofErr w:type="gramStart"/>
            <w:r w:rsidRPr="00B06F2F">
              <w:rPr>
                <w:sz w:val="22"/>
              </w:rPr>
              <w:t>needs</w:t>
            </w:r>
            <w:proofErr w:type="gramEnd"/>
            <w:r w:rsidRPr="00B06F2F">
              <w:rPr>
                <w:sz w:val="22"/>
              </w:rPr>
              <w:t xml:space="preserve"> to be </w:t>
            </w:r>
            <w:r w:rsidRPr="00B06F2F">
              <w:rPr>
                <w:b/>
                <w:bCs/>
                <w:sz w:val="22"/>
              </w:rPr>
              <w:t>set firmly</w:t>
            </w:r>
          </w:p>
          <w:p w14:paraId="5DBCCD1C" w14:textId="5AFA45D3" w:rsidR="005C1399" w:rsidRPr="00B06F2F" w:rsidRDefault="005C1399" w:rsidP="005C1399">
            <w:pPr>
              <w:pStyle w:val="ListParagraph"/>
              <w:numPr>
                <w:ilvl w:val="0"/>
                <w:numId w:val="9"/>
              </w:numPr>
              <w:spacing w:after="0" w:line="240" w:lineRule="auto"/>
              <w:rPr>
                <w:sz w:val="22"/>
              </w:rPr>
            </w:pPr>
            <w:r w:rsidRPr="00B06F2F">
              <w:rPr>
                <w:sz w:val="22"/>
              </w:rPr>
              <w:t>The document is very limited in scope for advanced practice</w:t>
            </w:r>
          </w:p>
          <w:p w14:paraId="5AF18BFE" w14:textId="7D3A84F9" w:rsidR="005C1399" w:rsidRPr="00B06F2F" w:rsidRDefault="005C1399" w:rsidP="005C1399">
            <w:pPr>
              <w:pStyle w:val="ListParagraph"/>
              <w:numPr>
                <w:ilvl w:val="0"/>
                <w:numId w:val="9"/>
              </w:numPr>
              <w:spacing w:after="0" w:line="240" w:lineRule="auto"/>
              <w:rPr>
                <w:b/>
                <w:bCs/>
                <w:sz w:val="22"/>
              </w:rPr>
            </w:pPr>
            <w:r w:rsidRPr="00B06F2F">
              <w:rPr>
                <w:sz w:val="22"/>
              </w:rPr>
              <w:t xml:space="preserve">Should involve an understanding of pharmacist activities in critical care </w:t>
            </w:r>
            <w:r w:rsidRPr="00B06F2F">
              <w:rPr>
                <w:b/>
                <w:bCs/>
                <w:sz w:val="22"/>
              </w:rPr>
              <w:t>outside direct clinical setting</w:t>
            </w:r>
            <w:r w:rsidRPr="00B06F2F">
              <w:rPr>
                <w:sz w:val="22"/>
              </w:rPr>
              <w:t xml:space="preserve"> that help well-rounded development e.g. medicines safety and governance activity awareness, guideline development, teaching etc.</w:t>
            </w:r>
          </w:p>
          <w:p w14:paraId="620D79CF" w14:textId="7959F542" w:rsidR="005C1399" w:rsidRPr="00B06F2F" w:rsidRDefault="005C1399">
            <w:pPr>
              <w:spacing w:after="0" w:line="240" w:lineRule="auto"/>
              <w:rPr>
                <w:b/>
                <w:bCs/>
                <w:sz w:val="22"/>
              </w:rPr>
            </w:pPr>
          </w:p>
        </w:tc>
        <w:tc>
          <w:tcPr>
            <w:tcW w:w="4238" w:type="dxa"/>
            <w:tcBorders>
              <w:left w:val="nil"/>
              <w:right w:val="nil"/>
            </w:tcBorders>
            <w:shd w:val="clear" w:color="auto" w:fill="auto"/>
          </w:tcPr>
          <w:p w14:paraId="6BB56279" w14:textId="76166B46" w:rsidR="007377B4" w:rsidRPr="00243D6A" w:rsidRDefault="00C60F9E" w:rsidP="00CB3D1C">
            <w:pPr>
              <w:pStyle w:val="ListParagraph"/>
              <w:numPr>
                <w:ilvl w:val="0"/>
                <w:numId w:val="32"/>
              </w:numPr>
              <w:spacing w:after="0" w:line="240" w:lineRule="auto"/>
              <w:rPr>
                <w:rFonts w:cs="Arial"/>
                <w:sz w:val="22"/>
              </w:rPr>
            </w:pPr>
            <w:r w:rsidRPr="00243D6A">
              <w:rPr>
                <w:rFonts w:cs="Arial"/>
                <w:sz w:val="22"/>
              </w:rPr>
              <w:t>The T&amp;F group</w:t>
            </w:r>
            <w:r w:rsidR="00C73FD7" w:rsidRPr="00243D6A">
              <w:rPr>
                <w:rFonts w:cs="Arial"/>
                <w:sz w:val="22"/>
              </w:rPr>
              <w:t xml:space="preserve"> reviewed</w:t>
            </w:r>
            <w:r w:rsidRPr="00243D6A">
              <w:rPr>
                <w:rFonts w:cs="Arial"/>
                <w:sz w:val="22"/>
              </w:rPr>
              <w:t xml:space="preserve"> </w:t>
            </w:r>
            <w:r w:rsidR="0023153C" w:rsidRPr="00243D6A">
              <w:rPr>
                <w:rFonts w:cs="Arial"/>
                <w:sz w:val="22"/>
              </w:rPr>
              <w:t xml:space="preserve">whether </w:t>
            </w:r>
            <w:r w:rsidRPr="00243D6A">
              <w:rPr>
                <w:rFonts w:cs="Arial"/>
                <w:sz w:val="22"/>
              </w:rPr>
              <w:t xml:space="preserve">the ‘scope and curriculum’ were set </w:t>
            </w:r>
            <w:r w:rsidR="00572702" w:rsidRPr="00243D6A">
              <w:rPr>
                <w:rFonts w:cs="Arial"/>
                <w:sz w:val="22"/>
              </w:rPr>
              <w:t>firmly,</w:t>
            </w:r>
            <w:r w:rsidRPr="00243D6A">
              <w:rPr>
                <w:rFonts w:cs="Arial"/>
                <w:sz w:val="22"/>
              </w:rPr>
              <w:t xml:space="preserve"> and </w:t>
            </w:r>
            <w:r w:rsidR="00243D6A" w:rsidRPr="00243D6A">
              <w:rPr>
                <w:rFonts w:cs="Arial"/>
                <w:sz w:val="22"/>
              </w:rPr>
              <w:t xml:space="preserve">the group were </w:t>
            </w:r>
            <w:r w:rsidRPr="00243D6A">
              <w:rPr>
                <w:rFonts w:cs="Arial"/>
                <w:sz w:val="22"/>
              </w:rPr>
              <w:t>unable to determine what was missing</w:t>
            </w:r>
            <w:r w:rsidR="00243D6A" w:rsidRPr="00243D6A">
              <w:rPr>
                <w:rFonts w:cs="Arial"/>
                <w:sz w:val="22"/>
              </w:rPr>
              <w:t xml:space="preserve">. </w:t>
            </w:r>
          </w:p>
          <w:p w14:paraId="088DE45A" w14:textId="02C58580" w:rsidR="007377B4" w:rsidRPr="00B06F2F" w:rsidRDefault="007377B4" w:rsidP="007377B4">
            <w:pPr>
              <w:pStyle w:val="ListParagraph"/>
              <w:numPr>
                <w:ilvl w:val="0"/>
                <w:numId w:val="32"/>
              </w:numPr>
              <w:spacing w:after="0" w:line="240" w:lineRule="auto"/>
              <w:rPr>
                <w:rFonts w:cs="Arial"/>
                <w:sz w:val="22"/>
              </w:rPr>
            </w:pPr>
            <w:r w:rsidRPr="00B06F2F">
              <w:rPr>
                <w:rFonts w:cs="Arial"/>
                <w:sz w:val="22"/>
              </w:rPr>
              <w:t xml:space="preserve">The introduction (section 1) states the advanced pharmacist critical care curriculum is </w:t>
            </w:r>
            <w:r w:rsidRPr="0023153C">
              <w:rPr>
                <w:rFonts w:cs="Arial"/>
                <w:i/>
                <w:iCs/>
                <w:sz w:val="22"/>
              </w:rPr>
              <w:t>supplementary</w:t>
            </w:r>
            <w:r w:rsidRPr="00B06F2F">
              <w:rPr>
                <w:rFonts w:cs="Arial"/>
                <w:sz w:val="22"/>
              </w:rPr>
              <w:t xml:space="preserve"> to the capabilities defined in the RPS core advanced curriculum and the two documents should be read in tandem. The completion of the Advanced pharmacist critical care curriculum, in addition to the RPS core advanced curriculum, assures an individual’s capability to practise as an advanced pharmacist in critical care</w:t>
            </w:r>
          </w:p>
          <w:p w14:paraId="3A06DC6E" w14:textId="77777777" w:rsidR="00EE4D92" w:rsidRPr="00B06F2F" w:rsidRDefault="00EE4D92" w:rsidP="00243D6A">
            <w:pPr>
              <w:pStyle w:val="ListParagraph"/>
              <w:spacing w:after="0"/>
              <w:rPr>
                <w:rFonts w:cs="Arial"/>
                <w:szCs w:val="20"/>
              </w:rPr>
            </w:pPr>
          </w:p>
        </w:tc>
        <w:tc>
          <w:tcPr>
            <w:tcW w:w="2460" w:type="dxa"/>
            <w:tcBorders>
              <w:left w:val="nil"/>
              <w:right w:val="nil"/>
            </w:tcBorders>
          </w:tcPr>
          <w:p w14:paraId="0CC5E597"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1F05906C" w14:textId="77777777" w:rsidR="00572702" w:rsidRPr="00572702" w:rsidRDefault="00572702" w:rsidP="00572702">
            <w:pPr>
              <w:spacing w:after="0" w:line="240" w:lineRule="auto"/>
              <w:rPr>
                <w:rFonts w:cs="Arial"/>
                <w:sz w:val="22"/>
              </w:rPr>
            </w:pPr>
          </w:p>
          <w:p w14:paraId="33824C69"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344346D2" w14:textId="1A32B060" w:rsidR="00EE4D92" w:rsidRPr="00B06F2F" w:rsidRDefault="00EE4D92" w:rsidP="00E63120">
            <w:pPr>
              <w:spacing w:after="0" w:line="240" w:lineRule="auto"/>
              <w:rPr>
                <w:rFonts w:cs="Arial"/>
                <w:sz w:val="22"/>
              </w:rPr>
            </w:pPr>
          </w:p>
        </w:tc>
      </w:tr>
      <w:tr w:rsidR="00B06F2F" w:rsidRPr="00B06F2F" w14:paraId="32623FF9" w14:textId="77777777" w:rsidTr="00CD6C4F">
        <w:tc>
          <w:tcPr>
            <w:tcW w:w="8112" w:type="dxa"/>
            <w:gridSpan w:val="2"/>
            <w:tcBorders>
              <w:left w:val="nil"/>
              <w:right w:val="nil"/>
            </w:tcBorders>
            <w:shd w:val="clear" w:color="auto" w:fill="A8D08D" w:themeFill="accent6" w:themeFillTint="99"/>
          </w:tcPr>
          <w:p w14:paraId="71243B47" w14:textId="77777777" w:rsidR="00F905CF" w:rsidRPr="00B06F2F" w:rsidRDefault="008F3682">
            <w:pPr>
              <w:rPr>
                <w:sz w:val="22"/>
              </w:rPr>
            </w:pPr>
            <w:r w:rsidRPr="00B06F2F">
              <w:rPr>
                <w:rFonts w:cs="Arial"/>
                <w:b/>
                <w:bCs/>
                <w:sz w:val="22"/>
              </w:rPr>
              <w:t xml:space="preserve">Document Section: Support and learning </w:t>
            </w:r>
          </w:p>
        </w:tc>
        <w:tc>
          <w:tcPr>
            <w:tcW w:w="4238" w:type="dxa"/>
            <w:tcBorders>
              <w:left w:val="nil"/>
              <w:right w:val="nil"/>
            </w:tcBorders>
            <w:shd w:val="clear" w:color="auto" w:fill="A8D08D" w:themeFill="accent6" w:themeFillTint="99"/>
          </w:tcPr>
          <w:p w14:paraId="1602FFE4" w14:textId="77777777" w:rsidR="00F905CF" w:rsidRPr="00B06F2F" w:rsidRDefault="00F905CF">
            <w:pPr>
              <w:spacing w:after="0" w:line="240" w:lineRule="auto"/>
              <w:rPr>
                <w:rFonts w:cs="Arial"/>
                <w:szCs w:val="20"/>
              </w:rPr>
            </w:pPr>
          </w:p>
        </w:tc>
        <w:tc>
          <w:tcPr>
            <w:tcW w:w="2460" w:type="dxa"/>
            <w:tcBorders>
              <w:left w:val="nil"/>
              <w:right w:val="nil"/>
            </w:tcBorders>
            <w:shd w:val="clear" w:color="auto" w:fill="A8D08D" w:themeFill="accent6" w:themeFillTint="99"/>
          </w:tcPr>
          <w:p w14:paraId="0C1F934A" w14:textId="77777777" w:rsidR="00F905CF" w:rsidRPr="00B06F2F" w:rsidRDefault="00F905CF">
            <w:pPr>
              <w:spacing w:after="0" w:line="240" w:lineRule="auto"/>
              <w:rPr>
                <w:rFonts w:cs="Arial"/>
                <w:szCs w:val="20"/>
              </w:rPr>
            </w:pPr>
          </w:p>
        </w:tc>
      </w:tr>
      <w:tr w:rsidR="00B06F2F" w:rsidRPr="00B06F2F" w14:paraId="0A9D29F1" w14:textId="77777777" w:rsidTr="00CD6C4F">
        <w:tc>
          <w:tcPr>
            <w:tcW w:w="593" w:type="dxa"/>
            <w:tcBorders>
              <w:left w:val="nil"/>
              <w:right w:val="nil"/>
            </w:tcBorders>
            <w:shd w:val="clear" w:color="auto" w:fill="C5E0B3" w:themeFill="accent6" w:themeFillTint="66"/>
          </w:tcPr>
          <w:p w14:paraId="7E3CEEDF" w14:textId="43A9A3F1"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02A4E2CB" w14:textId="77777777" w:rsidR="00F905CF" w:rsidRPr="00B06F2F" w:rsidRDefault="008F3682">
            <w:pPr>
              <w:spacing w:after="0" w:line="240" w:lineRule="auto"/>
              <w:rPr>
                <w:rFonts w:cs="Arial"/>
                <w:szCs w:val="20"/>
              </w:rPr>
            </w:pPr>
            <w:proofErr w:type="gramStart"/>
            <w:r w:rsidRPr="00B06F2F">
              <w:rPr>
                <w:rFonts w:cs="Arial"/>
                <w:sz w:val="22"/>
              </w:rPr>
              <w:t>Q  Do</w:t>
            </w:r>
            <w:proofErr w:type="gramEnd"/>
            <w:r w:rsidRPr="00B06F2F">
              <w:rPr>
                <w:rFonts w:cs="Arial"/>
                <w:sz w:val="22"/>
              </w:rPr>
              <w:t xml:space="preserve"> you think the roles of the educational supervisor, practice supervisor and mentor(s) as described will provide the level of support required by individuals to meet the curriculum outcomes?</w:t>
            </w:r>
          </w:p>
        </w:tc>
      </w:tr>
      <w:tr w:rsidR="00B06F2F" w:rsidRPr="00B06F2F" w14:paraId="3199CCEC" w14:textId="77777777" w:rsidTr="00CD6C4F">
        <w:tc>
          <w:tcPr>
            <w:tcW w:w="593" w:type="dxa"/>
            <w:tcBorders>
              <w:left w:val="nil"/>
              <w:right w:val="nil"/>
            </w:tcBorders>
            <w:shd w:val="clear" w:color="auto" w:fill="auto"/>
          </w:tcPr>
          <w:p w14:paraId="4A5EABC3" w14:textId="490C4D80"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5E206463" w14:textId="77777777" w:rsidR="007377B4" w:rsidRPr="00B06F2F" w:rsidRDefault="007377B4">
            <w:pPr>
              <w:spacing w:after="0" w:line="240" w:lineRule="auto"/>
              <w:rPr>
                <w:b/>
                <w:bCs/>
                <w:sz w:val="22"/>
              </w:rPr>
            </w:pPr>
          </w:p>
          <w:p w14:paraId="2CF044ED" w14:textId="6A872842" w:rsidR="00F905CF" w:rsidRPr="00B06F2F" w:rsidRDefault="005C1399">
            <w:pPr>
              <w:spacing w:after="0" w:line="240" w:lineRule="auto"/>
              <w:rPr>
                <w:sz w:val="22"/>
              </w:rPr>
            </w:pPr>
            <w:r w:rsidRPr="00B06F2F">
              <w:rPr>
                <w:b/>
                <w:bCs/>
                <w:sz w:val="22"/>
              </w:rPr>
              <w:t xml:space="preserve">Yes (11) No (5) </w:t>
            </w:r>
            <w:r w:rsidR="008F3682" w:rsidRPr="00B06F2F">
              <w:rPr>
                <w:b/>
                <w:bCs/>
                <w:sz w:val="22"/>
              </w:rPr>
              <w:t>Unsure</w:t>
            </w:r>
            <w:r w:rsidRPr="00B06F2F">
              <w:rPr>
                <w:b/>
                <w:bCs/>
                <w:sz w:val="22"/>
              </w:rPr>
              <w:t xml:space="preserve"> </w:t>
            </w:r>
            <w:r w:rsidRPr="00B06F2F">
              <w:rPr>
                <w:sz w:val="22"/>
              </w:rPr>
              <w:t xml:space="preserve">(3) </w:t>
            </w:r>
          </w:p>
          <w:p w14:paraId="51C173E4" w14:textId="77777777" w:rsidR="00D41FCA" w:rsidRPr="00B06F2F" w:rsidRDefault="00D41FCA" w:rsidP="00D41FCA">
            <w:pPr>
              <w:pStyle w:val="ListParagraph"/>
              <w:numPr>
                <w:ilvl w:val="0"/>
                <w:numId w:val="10"/>
              </w:numPr>
              <w:spacing w:after="0" w:line="240" w:lineRule="auto"/>
              <w:rPr>
                <w:rFonts w:cs="Arial"/>
                <w:sz w:val="22"/>
              </w:rPr>
            </w:pPr>
            <w:r w:rsidRPr="00B06F2F">
              <w:rPr>
                <w:rFonts w:cs="Arial"/>
                <w:sz w:val="22"/>
              </w:rPr>
              <w:t>Again, the answer is graduate entry medical school</w:t>
            </w:r>
          </w:p>
          <w:p w14:paraId="3CFA73DD" w14:textId="77777777" w:rsidR="00D41FCA" w:rsidRPr="00B06F2F" w:rsidRDefault="00D41FCA" w:rsidP="00D41FCA">
            <w:pPr>
              <w:pStyle w:val="ListParagraph"/>
              <w:numPr>
                <w:ilvl w:val="0"/>
                <w:numId w:val="10"/>
              </w:numPr>
              <w:spacing w:after="0" w:line="240" w:lineRule="auto"/>
              <w:rPr>
                <w:rFonts w:cs="Arial"/>
                <w:sz w:val="22"/>
              </w:rPr>
            </w:pPr>
            <w:r w:rsidRPr="00B06F2F">
              <w:rPr>
                <w:rFonts w:cs="Arial"/>
                <w:sz w:val="22"/>
              </w:rPr>
              <w:t>It is not clear how these three roles differ at all</w:t>
            </w:r>
          </w:p>
          <w:p w14:paraId="42A5CA23" w14:textId="77777777" w:rsidR="00651525" w:rsidRPr="00B06F2F" w:rsidRDefault="00651525" w:rsidP="00651525">
            <w:pPr>
              <w:pStyle w:val="ListParagraph"/>
              <w:numPr>
                <w:ilvl w:val="0"/>
                <w:numId w:val="10"/>
              </w:numPr>
              <w:spacing w:after="0" w:line="240" w:lineRule="auto"/>
              <w:rPr>
                <w:rFonts w:cs="Arial"/>
                <w:sz w:val="22"/>
              </w:rPr>
            </w:pPr>
            <w:r w:rsidRPr="00B06F2F">
              <w:rPr>
                <w:rFonts w:cs="Arial"/>
                <w:sz w:val="22"/>
              </w:rPr>
              <w:t>The roles are not explicitly defined.</w:t>
            </w:r>
          </w:p>
          <w:p w14:paraId="77189B1D" w14:textId="370E52B3" w:rsidR="00C53062" w:rsidRPr="00B06F2F" w:rsidRDefault="00C53062" w:rsidP="005C1399">
            <w:pPr>
              <w:pStyle w:val="ListParagraph"/>
              <w:numPr>
                <w:ilvl w:val="0"/>
                <w:numId w:val="10"/>
              </w:numPr>
              <w:spacing w:after="0" w:line="240" w:lineRule="auto"/>
              <w:rPr>
                <w:rFonts w:cs="Arial"/>
                <w:sz w:val="22"/>
              </w:rPr>
            </w:pPr>
            <w:bookmarkStart w:id="0" w:name="_Hlk164250140"/>
            <w:r w:rsidRPr="00B06F2F">
              <w:rPr>
                <w:rFonts w:cs="Arial"/>
                <w:sz w:val="22"/>
              </w:rPr>
              <w:t>I'm unclear who the educational supervisor/practice supervisor will be. Will this be a Consultant Critical Care Pharmacist assigned through the RPS e-portfolio or someone within the local Trust (I cannot think of anyone who would do this in my Trust).</w:t>
            </w:r>
          </w:p>
          <w:bookmarkEnd w:id="0"/>
          <w:p w14:paraId="60BA6E1A" w14:textId="77777777" w:rsidR="00EE5A1F" w:rsidRPr="00B06F2F" w:rsidRDefault="00EE5A1F" w:rsidP="00EE5A1F">
            <w:pPr>
              <w:pStyle w:val="ListParagraph"/>
              <w:numPr>
                <w:ilvl w:val="0"/>
                <w:numId w:val="10"/>
              </w:numPr>
              <w:spacing w:after="0" w:line="240" w:lineRule="auto"/>
              <w:rPr>
                <w:rFonts w:cs="Arial"/>
                <w:sz w:val="22"/>
              </w:rPr>
            </w:pPr>
            <w:r w:rsidRPr="00B06F2F">
              <w:rPr>
                <w:rFonts w:cs="Arial"/>
                <w:sz w:val="22"/>
              </w:rPr>
              <w:t>Unsure of how this will work without more senior pharmacist support on site. Recognise the proposal includes remote but I am not sure this would work practically</w:t>
            </w:r>
          </w:p>
          <w:p w14:paraId="40905C41" w14:textId="77777777" w:rsidR="005C1399" w:rsidRPr="00B06F2F" w:rsidRDefault="005C1399">
            <w:pPr>
              <w:spacing w:after="0" w:line="240" w:lineRule="auto"/>
              <w:rPr>
                <w:rFonts w:cs="Arial"/>
                <w:sz w:val="22"/>
              </w:rPr>
            </w:pPr>
          </w:p>
          <w:p w14:paraId="189114A3" w14:textId="657AC456" w:rsidR="005C1399" w:rsidRPr="00B06F2F" w:rsidRDefault="005C1399">
            <w:pPr>
              <w:spacing w:after="0" w:line="240" w:lineRule="auto"/>
              <w:rPr>
                <w:rFonts w:cs="Arial"/>
                <w:sz w:val="22"/>
              </w:rPr>
            </w:pPr>
          </w:p>
        </w:tc>
        <w:tc>
          <w:tcPr>
            <w:tcW w:w="4238" w:type="dxa"/>
            <w:tcBorders>
              <w:left w:val="nil"/>
              <w:right w:val="nil"/>
            </w:tcBorders>
            <w:shd w:val="clear" w:color="auto" w:fill="auto"/>
          </w:tcPr>
          <w:p w14:paraId="5D656687" w14:textId="61BA1109" w:rsidR="00EE5A1F" w:rsidRPr="00B06F2F" w:rsidRDefault="00B06F2F" w:rsidP="007377B4">
            <w:pPr>
              <w:pStyle w:val="ListParagraph"/>
              <w:numPr>
                <w:ilvl w:val="0"/>
                <w:numId w:val="33"/>
              </w:numPr>
              <w:spacing w:after="0" w:line="240" w:lineRule="auto"/>
              <w:rPr>
                <w:rFonts w:cs="Arial"/>
                <w:sz w:val="22"/>
              </w:rPr>
            </w:pPr>
            <w:r w:rsidRPr="00B06F2F">
              <w:rPr>
                <w:rFonts w:cs="Arial"/>
                <w:sz w:val="22"/>
              </w:rPr>
              <w:t xml:space="preserve">Both </w:t>
            </w:r>
            <w:r w:rsidR="00243D6A">
              <w:rPr>
                <w:rFonts w:cs="Arial"/>
                <w:sz w:val="22"/>
              </w:rPr>
              <w:t>doctors and pharmacists</w:t>
            </w:r>
            <w:r w:rsidRPr="00B06F2F">
              <w:rPr>
                <w:rFonts w:cs="Arial"/>
                <w:sz w:val="22"/>
              </w:rPr>
              <w:t xml:space="preserve"> are essential to deliver high quality and safe care to patients.</w:t>
            </w:r>
            <w:r w:rsidR="00EE5A1F" w:rsidRPr="00B06F2F">
              <w:rPr>
                <w:rFonts w:cs="Arial"/>
                <w:sz w:val="22"/>
              </w:rPr>
              <w:t xml:space="preserve"> The curriculum sets out to describe the additional knowledge, skills and </w:t>
            </w:r>
            <w:r w:rsidR="00572702" w:rsidRPr="00B06F2F">
              <w:rPr>
                <w:rFonts w:cs="Arial"/>
                <w:sz w:val="22"/>
              </w:rPr>
              <w:t>behaviours required</w:t>
            </w:r>
            <w:r w:rsidR="00EE5A1F" w:rsidRPr="00B06F2F">
              <w:rPr>
                <w:rFonts w:cs="Arial"/>
                <w:sz w:val="22"/>
              </w:rPr>
              <w:t xml:space="preserve"> by pharmacists working in critical care to facilitate them working effectively in critical care  </w:t>
            </w:r>
          </w:p>
          <w:p w14:paraId="78FAF0C9" w14:textId="188264E5" w:rsidR="00D41FCA" w:rsidRPr="00B06F2F" w:rsidRDefault="00D41FCA" w:rsidP="007377B4">
            <w:pPr>
              <w:pStyle w:val="ListParagraph"/>
              <w:numPr>
                <w:ilvl w:val="0"/>
                <w:numId w:val="33"/>
              </w:numPr>
              <w:spacing w:after="0" w:line="240" w:lineRule="auto"/>
              <w:rPr>
                <w:rFonts w:cs="Arial"/>
                <w:sz w:val="22"/>
              </w:rPr>
            </w:pPr>
            <w:r w:rsidRPr="00B06F2F">
              <w:rPr>
                <w:rFonts w:cs="Arial"/>
                <w:sz w:val="22"/>
              </w:rPr>
              <w:t xml:space="preserve">Details regarding the role of the educational supervisor, practice supervisor and mentors can be found within the core advanced curriculum in section 4.3. </w:t>
            </w:r>
          </w:p>
          <w:p w14:paraId="5271033F" w14:textId="7832BE66" w:rsidR="00651525" w:rsidRPr="00B06F2F" w:rsidRDefault="00D41FCA" w:rsidP="00D41FCA">
            <w:pPr>
              <w:pStyle w:val="ListParagraph"/>
              <w:spacing w:after="0" w:line="240" w:lineRule="auto"/>
              <w:rPr>
                <w:rFonts w:cs="Arial"/>
                <w:sz w:val="22"/>
              </w:rPr>
            </w:pPr>
            <w:r w:rsidRPr="00B06F2F">
              <w:rPr>
                <w:rFonts w:cs="Arial"/>
                <w:sz w:val="22"/>
              </w:rPr>
              <w:t>Addition</w:t>
            </w:r>
            <w:r w:rsidR="008537F1" w:rsidRPr="00B06F2F">
              <w:rPr>
                <w:rFonts w:cs="Arial"/>
                <w:sz w:val="22"/>
              </w:rPr>
              <w:t>al</w:t>
            </w:r>
            <w:r w:rsidRPr="00B06F2F">
              <w:rPr>
                <w:rFonts w:cs="Arial"/>
                <w:sz w:val="22"/>
              </w:rPr>
              <w:t xml:space="preserve"> wording and a link to this ha</w:t>
            </w:r>
            <w:r w:rsidR="008537F1" w:rsidRPr="00B06F2F">
              <w:rPr>
                <w:rFonts w:cs="Arial"/>
                <w:sz w:val="22"/>
              </w:rPr>
              <w:t>s</w:t>
            </w:r>
            <w:r w:rsidRPr="00B06F2F">
              <w:rPr>
                <w:rFonts w:cs="Arial"/>
                <w:sz w:val="22"/>
              </w:rPr>
              <w:t xml:space="preserve"> been added to the advanced pharmacist critical care curriculum</w:t>
            </w:r>
            <w:r w:rsidR="00651525" w:rsidRPr="00B06F2F">
              <w:rPr>
                <w:rFonts w:cs="Arial"/>
                <w:sz w:val="22"/>
              </w:rPr>
              <w:t xml:space="preserve"> as follows</w:t>
            </w:r>
          </w:p>
          <w:p w14:paraId="6A3D4DAD" w14:textId="6965D21E" w:rsidR="00D41FCA" w:rsidRPr="00B06F2F" w:rsidRDefault="00651525" w:rsidP="00D41FCA">
            <w:pPr>
              <w:pStyle w:val="ListParagraph"/>
              <w:spacing w:after="0" w:line="240" w:lineRule="auto"/>
              <w:rPr>
                <w:rFonts w:eastAsia="Calibri" w:cs="Arial"/>
                <w:sz w:val="18"/>
                <w:szCs w:val="18"/>
              </w:rPr>
            </w:pPr>
            <w:r w:rsidRPr="00B06F2F">
              <w:rPr>
                <w:rFonts w:eastAsia="Calibri" w:cs="Arial"/>
                <w:sz w:val="18"/>
                <w:szCs w:val="18"/>
              </w:rPr>
              <w:t>‘</w:t>
            </w:r>
            <w:r w:rsidR="00D41FCA" w:rsidRPr="00B06F2F">
              <w:rPr>
                <w:rFonts w:eastAsia="Calibri" w:cs="Arial"/>
                <w:sz w:val="18"/>
                <w:szCs w:val="18"/>
              </w:rPr>
              <w:t xml:space="preserve">Three broad types of support are recommended and further details on each role can be found in section 4.3 of the  </w:t>
            </w:r>
            <w:hyperlink r:id="rId18" w:history="1">
              <w:r w:rsidR="00D41FCA" w:rsidRPr="00B06F2F">
                <w:rPr>
                  <w:rFonts w:eastAsia="Calibri" w:cs="Arial"/>
                  <w:sz w:val="18"/>
                  <w:szCs w:val="18"/>
                  <w:u w:val="single"/>
                </w:rPr>
                <w:t>RPS Core Advanced curriculum</w:t>
              </w:r>
            </w:hyperlink>
            <w:r w:rsidR="00D41FCA" w:rsidRPr="00B06F2F">
              <w:rPr>
                <w:rFonts w:eastAsia="Calibri" w:cs="Arial"/>
                <w:sz w:val="18"/>
                <w:szCs w:val="18"/>
              </w:rPr>
              <w:t xml:space="preserve">’ </w:t>
            </w:r>
          </w:p>
          <w:p w14:paraId="0DB28C5E" w14:textId="0ADA257A" w:rsidR="00651525" w:rsidRPr="00B06F2F" w:rsidRDefault="00651525" w:rsidP="00651525">
            <w:pPr>
              <w:pStyle w:val="ListParagraph"/>
              <w:numPr>
                <w:ilvl w:val="0"/>
                <w:numId w:val="33"/>
              </w:numPr>
              <w:spacing w:after="0" w:line="240" w:lineRule="auto"/>
              <w:rPr>
                <w:rFonts w:cs="Arial"/>
                <w:sz w:val="22"/>
              </w:rPr>
            </w:pPr>
            <w:r w:rsidRPr="00B06F2F">
              <w:rPr>
                <w:rFonts w:cs="Arial"/>
                <w:sz w:val="22"/>
              </w:rPr>
              <w:t xml:space="preserve">Access to RPS mentor support is signposted within the core advanced curriculum in section 4.3 of the </w:t>
            </w:r>
            <w:hyperlink r:id="rId19" w:history="1">
              <w:r w:rsidRPr="00B06F2F">
                <w:rPr>
                  <w:rFonts w:eastAsia="Calibri" w:cs="Arial"/>
                  <w:sz w:val="22"/>
                  <w:u w:val="single"/>
                </w:rPr>
                <w:t>RPS Core Advanced curriculum</w:t>
              </w:r>
            </w:hyperlink>
          </w:p>
          <w:p w14:paraId="213635F6" w14:textId="23A2B65C" w:rsidR="00651525" w:rsidRPr="00B06F2F" w:rsidRDefault="00651525" w:rsidP="00651525">
            <w:pPr>
              <w:pStyle w:val="ListParagraph"/>
              <w:numPr>
                <w:ilvl w:val="0"/>
                <w:numId w:val="33"/>
              </w:numPr>
              <w:spacing w:after="0" w:line="240" w:lineRule="auto"/>
              <w:rPr>
                <w:rFonts w:cs="Arial"/>
                <w:sz w:val="22"/>
              </w:rPr>
            </w:pPr>
            <w:r w:rsidRPr="00B06F2F">
              <w:rPr>
                <w:rFonts w:cs="Arial"/>
                <w:sz w:val="22"/>
              </w:rPr>
              <w:t xml:space="preserve">Webinars will be provided which will signpost to </w:t>
            </w:r>
            <w:r w:rsidR="003136ED" w:rsidRPr="00B06F2F">
              <w:rPr>
                <w:rFonts w:cs="Arial"/>
                <w:sz w:val="22"/>
              </w:rPr>
              <w:t xml:space="preserve">peer </w:t>
            </w:r>
            <w:r w:rsidRPr="00B06F2F">
              <w:rPr>
                <w:rFonts w:cs="Arial"/>
                <w:sz w:val="22"/>
              </w:rPr>
              <w:t>support networks</w:t>
            </w:r>
            <w:r w:rsidR="008537F1" w:rsidRPr="00B06F2F">
              <w:rPr>
                <w:rFonts w:cs="Arial"/>
                <w:sz w:val="22"/>
              </w:rPr>
              <w:t>,</w:t>
            </w:r>
            <w:r w:rsidRPr="00B06F2F">
              <w:rPr>
                <w:rFonts w:cs="Arial"/>
                <w:sz w:val="22"/>
              </w:rPr>
              <w:t xml:space="preserve"> for example</w:t>
            </w:r>
            <w:r w:rsidR="008537F1" w:rsidRPr="00B06F2F">
              <w:rPr>
                <w:rFonts w:cs="Arial"/>
                <w:sz w:val="22"/>
              </w:rPr>
              <w:t>,</w:t>
            </w:r>
            <w:r w:rsidRPr="00B06F2F">
              <w:rPr>
                <w:rFonts w:cs="Arial"/>
                <w:sz w:val="22"/>
              </w:rPr>
              <w:t xml:space="preserve"> within the UKCPA critical care group and FICM</w:t>
            </w:r>
          </w:p>
          <w:p w14:paraId="79C51FEE" w14:textId="5A129821" w:rsidR="00651525" w:rsidRPr="00B06F2F" w:rsidRDefault="00651525" w:rsidP="00651525">
            <w:pPr>
              <w:pStyle w:val="ListParagraph"/>
              <w:numPr>
                <w:ilvl w:val="0"/>
                <w:numId w:val="33"/>
              </w:numPr>
              <w:spacing w:after="0" w:line="240" w:lineRule="auto"/>
              <w:rPr>
                <w:rFonts w:cs="Arial"/>
                <w:sz w:val="22"/>
              </w:rPr>
            </w:pPr>
            <w:r w:rsidRPr="00B06F2F">
              <w:rPr>
                <w:rFonts w:cs="Arial"/>
                <w:sz w:val="22"/>
              </w:rPr>
              <w:t>A full equality impact assessment has been undertaken for this curriculum and will be linked to the curriculum</w:t>
            </w:r>
          </w:p>
          <w:p w14:paraId="10D17135" w14:textId="780609E1" w:rsidR="00F905CF" w:rsidRPr="00B06F2F" w:rsidRDefault="00F905CF">
            <w:pPr>
              <w:spacing w:after="0" w:line="240" w:lineRule="auto"/>
              <w:rPr>
                <w:rFonts w:cs="Arial"/>
                <w:szCs w:val="20"/>
              </w:rPr>
            </w:pPr>
          </w:p>
        </w:tc>
        <w:tc>
          <w:tcPr>
            <w:tcW w:w="2460" w:type="dxa"/>
            <w:tcBorders>
              <w:left w:val="nil"/>
              <w:right w:val="nil"/>
            </w:tcBorders>
          </w:tcPr>
          <w:p w14:paraId="12A2DFA4"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0D6A6422" w14:textId="77777777" w:rsidR="00572702" w:rsidRPr="00572702" w:rsidRDefault="00572702" w:rsidP="00572702">
            <w:pPr>
              <w:spacing w:after="0" w:line="240" w:lineRule="auto"/>
              <w:rPr>
                <w:rFonts w:cs="Arial"/>
                <w:sz w:val="22"/>
              </w:rPr>
            </w:pPr>
          </w:p>
          <w:p w14:paraId="45901FC1"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4DF0B660" w14:textId="77777777" w:rsidR="00F905CF" w:rsidRPr="00B06F2F" w:rsidRDefault="00F905CF">
            <w:pPr>
              <w:spacing w:after="0" w:line="240" w:lineRule="auto"/>
              <w:rPr>
                <w:rFonts w:cs="Arial"/>
                <w:sz w:val="22"/>
              </w:rPr>
            </w:pPr>
          </w:p>
          <w:p w14:paraId="26915C97" w14:textId="77BFC2D8" w:rsidR="00F905CF" w:rsidRPr="00B06F2F" w:rsidRDefault="00F905CF" w:rsidP="00E63120">
            <w:pPr>
              <w:spacing w:after="0" w:line="240" w:lineRule="auto"/>
              <w:rPr>
                <w:rFonts w:cs="Arial"/>
                <w:szCs w:val="20"/>
              </w:rPr>
            </w:pPr>
          </w:p>
        </w:tc>
      </w:tr>
      <w:tr w:rsidR="00B06F2F" w:rsidRPr="00B06F2F" w14:paraId="512BCE3E" w14:textId="77777777" w:rsidTr="00CD6C4F">
        <w:tc>
          <w:tcPr>
            <w:tcW w:w="14810" w:type="dxa"/>
            <w:gridSpan w:val="4"/>
            <w:tcBorders>
              <w:left w:val="nil"/>
              <w:right w:val="nil"/>
            </w:tcBorders>
            <w:shd w:val="clear" w:color="auto" w:fill="A8D08D" w:themeFill="accent6" w:themeFillTint="99"/>
          </w:tcPr>
          <w:p w14:paraId="745738D2" w14:textId="77777777" w:rsidR="00F905CF" w:rsidRPr="00B06F2F" w:rsidRDefault="008F3682">
            <w:pPr>
              <w:shd w:val="clear" w:color="auto" w:fill="A8D08D" w:themeFill="accent6" w:themeFillTint="99"/>
              <w:rPr>
                <w:rFonts w:cs="Arial"/>
                <w:szCs w:val="20"/>
              </w:rPr>
            </w:pPr>
            <w:r w:rsidRPr="00B06F2F">
              <w:rPr>
                <w:rFonts w:cs="Arial"/>
                <w:b/>
                <w:bCs/>
                <w:sz w:val="22"/>
              </w:rPr>
              <w:t>Document Section: Assessment programme</w:t>
            </w:r>
          </w:p>
        </w:tc>
      </w:tr>
      <w:tr w:rsidR="00B06F2F" w:rsidRPr="00B06F2F" w14:paraId="7219C1DE" w14:textId="77777777" w:rsidTr="00CD6C4F">
        <w:tc>
          <w:tcPr>
            <w:tcW w:w="593" w:type="dxa"/>
            <w:tcBorders>
              <w:left w:val="nil"/>
              <w:right w:val="nil"/>
            </w:tcBorders>
            <w:shd w:val="clear" w:color="auto" w:fill="C5E0B3" w:themeFill="accent6" w:themeFillTint="66"/>
          </w:tcPr>
          <w:p w14:paraId="18940767" w14:textId="1F281972"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01ECBCF5" w14:textId="3C8A630C" w:rsidR="00F905CF" w:rsidRPr="00B06F2F" w:rsidRDefault="004867EC">
            <w:pPr>
              <w:spacing w:after="0" w:line="240" w:lineRule="auto"/>
              <w:rPr>
                <w:rFonts w:cs="Arial"/>
                <w:sz w:val="22"/>
              </w:rPr>
            </w:pPr>
            <w:r w:rsidRPr="00B06F2F">
              <w:rPr>
                <w:rFonts w:cs="Arial"/>
                <w:sz w:val="22"/>
              </w:rPr>
              <w:t>Q Do you think the programmatic assessment programme allows pharmacists to effectively demonstrate their ability to practise safely and effectively at this level (p28)?</w:t>
            </w:r>
          </w:p>
        </w:tc>
      </w:tr>
      <w:tr w:rsidR="00B06F2F" w:rsidRPr="00B06F2F" w14:paraId="1455FF63" w14:textId="77777777" w:rsidTr="004867EC">
        <w:tc>
          <w:tcPr>
            <w:tcW w:w="593" w:type="dxa"/>
            <w:tcBorders>
              <w:left w:val="nil"/>
              <w:bottom w:val="single" w:sz="4" w:space="0" w:color="auto"/>
              <w:right w:val="nil"/>
            </w:tcBorders>
            <w:shd w:val="clear" w:color="auto" w:fill="auto"/>
          </w:tcPr>
          <w:p w14:paraId="612F4AB3" w14:textId="170C340D" w:rsidR="00F905CF" w:rsidRPr="00B06F2F" w:rsidRDefault="00F905CF">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6CB672BB" w14:textId="2E5C5CBB" w:rsidR="00F905CF" w:rsidRPr="00B06F2F" w:rsidRDefault="004867EC">
            <w:pPr>
              <w:spacing w:after="0" w:line="240" w:lineRule="auto"/>
              <w:rPr>
                <w:rFonts w:cs="Arial"/>
                <w:b/>
                <w:bCs/>
                <w:sz w:val="22"/>
              </w:rPr>
            </w:pPr>
            <w:r w:rsidRPr="00B06F2F">
              <w:rPr>
                <w:rFonts w:cs="Arial"/>
                <w:b/>
                <w:bCs/>
                <w:sz w:val="22"/>
              </w:rPr>
              <w:t xml:space="preserve">Yes (12) No (4) unsure (3) </w:t>
            </w:r>
          </w:p>
          <w:p w14:paraId="43124DAC" w14:textId="280D029C" w:rsidR="004867EC" w:rsidRPr="00B06F2F" w:rsidRDefault="004867EC" w:rsidP="004867EC">
            <w:pPr>
              <w:pStyle w:val="ListParagraph"/>
              <w:numPr>
                <w:ilvl w:val="0"/>
                <w:numId w:val="11"/>
              </w:numPr>
              <w:spacing w:after="0" w:line="240" w:lineRule="auto"/>
              <w:rPr>
                <w:rFonts w:cs="Arial"/>
                <w:sz w:val="22"/>
              </w:rPr>
            </w:pPr>
            <w:bookmarkStart w:id="1" w:name="_Hlk164250203"/>
            <w:r w:rsidRPr="00B06F2F">
              <w:rPr>
                <w:rFonts w:cs="Arial"/>
                <w:sz w:val="22"/>
              </w:rPr>
              <w:t xml:space="preserve">Section 4 - knowledge and skills guide - includes activities that will not be possible to undertake at non specialist Trusts </w:t>
            </w:r>
            <w:proofErr w:type="spellStart"/>
            <w:r w:rsidRPr="00B06F2F">
              <w:rPr>
                <w:rFonts w:cs="Arial"/>
                <w:sz w:val="22"/>
              </w:rPr>
              <w:t>ie</w:t>
            </w:r>
            <w:proofErr w:type="spellEnd"/>
            <w:r w:rsidRPr="00B06F2F">
              <w:rPr>
                <w:rFonts w:cs="Arial"/>
                <w:sz w:val="22"/>
              </w:rPr>
              <w:t xml:space="preserve"> at DGHs (</w:t>
            </w:r>
            <w:proofErr w:type="spellStart"/>
            <w:r w:rsidRPr="00B06F2F">
              <w:rPr>
                <w:rFonts w:cs="Arial"/>
                <w:sz w:val="22"/>
              </w:rPr>
              <w:t>eg</w:t>
            </w:r>
            <w:proofErr w:type="spellEnd"/>
            <w:r w:rsidRPr="00B06F2F">
              <w:rPr>
                <w:rFonts w:cs="Arial"/>
                <w:sz w:val="22"/>
              </w:rPr>
              <w:t xml:space="preserve"> head and spinal injuries, Pulmonary HTN, Transplant, GvHD etc) and therefore is not providing equal opportunities to pharmacists working in DGHs.</w:t>
            </w:r>
          </w:p>
          <w:p w14:paraId="1A72D791" w14:textId="77777777" w:rsidR="00812B52" w:rsidRPr="00B06F2F" w:rsidRDefault="00812B52" w:rsidP="00812B52">
            <w:pPr>
              <w:pStyle w:val="ListParagraph"/>
              <w:numPr>
                <w:ilvl w:val="0"/>
                <w:numId w:val="11"/>
              </w:numPr>
              <w:spacing w:after="0" w:line="240" w:lineRule="auto"/>
              <w:rPr>
                <w:rFonts w:cs="Arial"/>
                <w:b/>
                <w:bCs/>
                <w:sz w:val="22"/>
              </w:rPr>
            </w:pPr>
            <w:bookmarkStart w:id="2" w:name="_Hlk164250193"/>
            <w:bookmarkEnd w:id="1"/>
            <w:r w:rsidRPr="00B06F2F">
              <w:rPr>
                <w:rFonts w:cs="Arial"/>
                <w:sz w:val="22"/>
              </w:rPr>
              <w:t>Have concerns about expectations of assessors from large teaching hospitals compared to those of us that practice in a DGH where you do not have peer support and largely practice on your own</w:t>
            </w:r>
          </w:p>
          <w:bookmarkEnd w:id="2"/>
          <w:p w14:paraId="5F855A91" w14:textId="1BA7C419" w:rsidR="004867EC" w:rsidRPr="00B06F2F" w:rsidRDefault="004867EC" w:rsidP="004867EC">
            <w:pPr>
              <w:pStyle w:val="ListParagraph"/>
              <w:numPr>
                <w:ilvl w:val="0"/>
                <w:numId w:val="11"/>
              </w:numPr>
              <w:spacing w:after="0" w:line="240" w:lineRule="auto"/>
              <w:rPr>
                <w:rFonts w:cs="Arial"/>
                <w:sz w:val="22"/>
              </w:rPr>
            </w:pPr>
            <w:r w:rsidRPr="00B06F2F">
              <w:rPr>
                <w:rFonts w:cs="Arial"/>
                <w:sz w:val="22"/>
              </w:rPr>
              <w:t>Not without comprehensive training assessment like FICM</w:t>
            </w:r>
          </w:p>
          <w:p w14:paraId="4B63DAFE" w14:textId="0492FCF4" w:rsidR="004867EC" w:rsidRPr="00B06F2F" w:rsidRDefault="004867EC" w:rsidP="00812B52">
            <w:pPr>
              <w:pStyle w:val="ListParagraph"/>
              <w:spacing w:after="0" w:line="240" w:lineRule="auto"/>
              <w:rPr>
                <w:rFonts w:cs="Arial"/>
                <w:b/>
                <w:bCs/>
                <w:sz w:val="22"/>
              </w:rPr>
            </w:pPr>
          </w:p>
        </w:tc>
        <w:tc>
          <w:tcPr>
            <w:tcW w:w="4238" w:type="dxa"/>
            <w:tcBorders>
              <w:left w:val="nil"/>
              <w:bottom w:val="single" w:sz="4" w:space="0" w:color="auto"/>
              <w:right w:val="nil"/>
            </w:tcBorders>
            <w:shd w:val="clear" w:color="auto" w:fill="auto"/>
          </w:tcPr>
          <w:p w14:paraId="60B33A56" w14:textId="4BE51493" w:rsidR="00076F75" w:rsidRPr="00B06F2F" w:rsidRDefault="00076F75" w:rsidP="00076F75">
            <w:pPr>
              <w:pStyle w:val="ListParagraph"/>
              <w:numPr>
                <w:ilvl w:val="0"/>
                <w:numId w:val="33"/>
              </w:numPr>
              <w:spacing w:after="0" w:line="240" w:lineRule="auto"/>
              <w:rPr>
                <w:rFonts w:cs="Arial"/>
                <w:sz w:val="22"/>
              </w:rPr>
            </w:pPr>
            <w:r w:rsidRPr="00B06F2F">
              <w:rPr>
                <w:rFonts w:cs="Arial"/>
                <w:sz w:val="22"/>
              </w:rPr>
              <w:t>A full equality impact assessment has been undertaken for this curriculum and will be linked to the curriculum</w:t>
            </w:r>
          </w:p>
          <w:p w14:paraId="13CD2B58" w14:textId="5D117B40" w:rsidR="003136ED" w:rsidRPr="00B06F2F" w:rsidRDefault="003136ED" w:rsidP="003136ED">
            <w:pPr>
              <w:pStyle w:val="ListParagraph"/>
              <w:numPr>
                <w:ilvl w:val="0"/>
                <w:numId w:val="33"/>
              </w:numPr>
              <w:spacing w:after="0" w:line="240" w:lineRule="auto"/>
              <w:rPr>
                <w:rFonts w:cs="Arial"/>
                <w:b/>
                <w:bCs/>
                <w:sz w:val="22"/>
              </w:rPr>
            </w:pPr>
            <w:r w:rsidRPr="00B06F2F">
              <w:rPr>
                <w:rFonts w:cs="Arial"/>
                <w:sz w:val="22"/>
              </w:rPr>
              <w:t xml:space="preserve">Quality assurance mechanisms (section 6.14) are in place to ensure the continued quality of the programme of assessment to ensure assessment outcomes are fair and valid. The curriculum states that robust operational processes are in place to ensure consistency and fairness in the running of the APCCs and members of the APCC pool will be subjected to mandatory training prior to reviewing live portfolios.  Guidance </w:t>
            </w:r>
            <w:r w:rsidR="008537F1" w:rsidRPr="00B06F2F">
              <w:rPr>
                <w:rFonts w:cs="Arial"/>
                <w:sz w:val="22"/>
              </w:rPr>
              <w:t>which is available on the RPS website</w:t>
            </w:r>
            <w:r w:rsidR="008537F1" w:rsidRPr="00B06F2F">
              <w:rPr>
                <w:rFonts w:cs="Arial"/>
                <w:b/>
                <w:bCs/>
                <w:sz w:val="22"/>
              </w:rPr>
              <w:t xml:space="preserve"> </w:t>
            </w:r>
            <w:r w:rsidR="008537F1" w:rsidRPr="00B06F2F">
              <w:rPr>
                <w:rFonts w:cs="Arial"/>
                <w:sz w:val="22"/>
              </w:rPr>
              <w:t>is</w:t>
            </w:r>
            <w:r w:rsidRPr="00B06F2F">
              <w:rPr>
                <w:rFonts w:cs="Arial"/>
                <w:sz w:val="22"/>
              </w:rPr>
              <w:t xml:space="preserve"> provided to supervisors and collaborators to ensure they understand their roles and responsibilities and to improve the quality of the support and feedback provided during the programme. </w:t>
            </w:r>
          </w:p>
          <w:p w14:paraId="0BE4EB47" w14:textId="02B22C62" w:rsidR="00812B52" w:rsidRPr="00B06F2F" w:rsidRDefault="00812B52" w:rsidP="00076F75">
            <w:pPr>
              <w:pStyle w:val="ListParagraph"/>
              <w:numPr>
                <w:ilvl w:val="0"/>
                <w:numId w:val="33"/>
              </w:numPr>
              <w:spacing w:after="0" w:line="240" w:lineRule="auto"/>
              <w:rPr>
                <w:rFonts w:cs="Arial"/>
                <w:sz w:val="22"/>
              </w:rPr>
            </w:pPr>
            <w:r w:rsidRPr="00B06F2F">
              <w:rPr>
                <w:rFonts w:cs="Arial"/>
                <w:sz w:val="22"/>
              </w:rPr>
              <w:t>Representation from FICM formed part of the advanced pharmacist critical care curriculum task and finish group</w:t>
            </w:r>
            <w:r w:rsidR="00EE5A1F" w:rsidRPr="00B06F2F">
              <w:rPr>
                <w:rFonts w:cs="Arial"/>
                <w:sz w:val="22"/>
              </w:rPr>
              <w:t xml:space="preserve">. </w:t>
            </w:r>
          </w:p>
          <w:p w14:paraId="50D50C87" w14:textId="0B0BA197" w:rsidR="00F905CF" w:rsidRPr="00B06F2F" w:rsidRDefault="00F905CF">
            <w:pPr>
              <w:spacing w:after="0" w:line="240" w:lineRule="auto"/>
              <w:rPr>
                <w:rFonts w:cs="Arial"/>
                <w:szCs w:val="20"/>
              </w:rPr>
            </w:pPr>
          </w:p>
        </w:tc>
        <w:tc>
          <w:tcPr>
            <w:tcW w:w="2460" w:type="dxa"/>
            <w:tcBorders>
              <w:left w:val="nil"/>
              <w:bottom w:val="single" w:sz="4" w:space="0" w:color="auto"/>
              <w:right w:val="nil"/>
            </w:tcBorders>
          </w:tcPr>
          <w:p w14:paraId="461F3E5E"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37A88307" w14:textId="77777777" w:rsidR="00572702" w:rsidRPr="00572702" w:rsidRDefault="00572702" w:rsidP="00572702">
            <w:pPr>
              <w:spacing w:after="0" w:line="240" w:lineRule="auto"/>
              <w:rPr>
                <w:rFonts w:cs="Arial"/>
                <w:sz w:val="22"/>
              </w:rPr>
            </w:pPr>
          </w:p>
          <w:p w14:paraId="56B76614"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184E711C" w14:textId="6B082CE4" w:rsidR="00F905CF" w:rsidRPr="00B06F2F" w:rsidRDefault="00F905CF" w:rsidP="00E63120">
            <w:pPr>
              <w:spacing w:after="0" w:line="240" w:lineRule="auto"/>
              <w:rPr>
                <w:rFonts w:cs="Arial"/>
                <w:sz w:val="22"/>
              </w:rPr>
            </w:pPr>
          </w:p>
        </w:tc>
      </w:tr>
      <w:tr w:rsidR="00B06F2F" w:rsidRPr="00B06F2F" w14:paraId="69176ED4" w14:textId="77777777" w:rsidTr="00E2744A">
        <w:tc>
          <w:tcPr>
            <w:tcW w:w="14810" w:type="dxa"/>
            <w:gridSpan w:val="4"/>
            <w:tcBorders>
              <w:left w:val="nil"/>
              <w:right w:val="nil"/>
            </w:tcBorders>
            <w:shd w:val="clear" w:color="auto" w:fill="A8D08D" w:themeFill="accent6" w:themeFillTint="99"/>
          </w:tcPr>
          <w:p w14:paraId="0C31AF1C" w14:textId="4D08FCCD" w:rsidR="004867EC" w:rsidRPr="00B06F2F" w:rsidRDefault="004867EC">
            <w:pPr>
              <w:spacing w:after="0" w:line="240" w:lineRule="auto"/>
              <w:rPr>
                <w:rFonts w:cs="Arial"/>
                <w:sz w:val="22"/>
              </w:rPr>
            </w:pPr>
            <w:proofErr w:type="gramStart"/>
            <w:r w:rsidRPr="00B06F2F">
              <w:rPr>
                <w:sz w:val="22"/>
              </w:rPr>
              <w:t>Q  Do</w:t>
            </w:r>
            <w:proofErr w:type="gramEnd"/>
            <w:r w:rsidRPr="00B06F2F">
              <w:rPr>
                <w:sz w:val="22"/>
              </w:rPr>
              <w:t xml:space="preserve"> you think the range of supervised learning events (SLEs) available, as well as the ability to provide any other supporting evidence of learning, is sufficient to allow individuals to demonstrate achievement of the curriculum outcomes</w:t>
            </w:r>
            <w:r w:rsidR="00D66BA9" w:rsidRPr="00B06F2F">
              <w:rPr>
                <w:sz w:val="22"/>
              </w:rPr>
              <w:t xml:space="preserve"> p.29-30)</w:t>
            </w:r>
            <w:r w:rsidRPr="00B06F2F">
              <w:rPr>
                <w:sz w:val="22"/>
              </w:rPr>
              <w:t>?</w:t>
            </w:r>
          </w:p>
        </w:tc>
      </w:tr>
      <w:tr w:rsidR="00B06F2F" w:rsidRPr="00B06F2F" w14:paraId="7F305D67" w14:textId="77777777" w:rsidTr="000F522D">
        <w:tc>
          <w:tcPr>
            <w:tcW w:w="593" w:type="dxa"/>
            <w:tcBorders>
              <w:left w:val="nil"/>
              <w:bottom w:val="single" w:sz="4" w:space="0" w:color="auto"/>
              <w:right w:val="nil"/>
            </w:tcBorders>
            <w:shd w:val="clear" w:color="auto" w:fill="auto"/>
          </w:tcPr>
          <w:p w14:paraId="4303BAEB" w14:textId="77777777" w:rsidR="004867EC" w:rsidRPr="00B06F2F" w:rsidRDefault="004867EC">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52E9C8F9" w14:textId="64C62A6A" w:rsidR="000F522D" w:rsidRPr="00B06F2F" w:rsidRDefault="000F522D" w:rsidP="000F522D">
            <w:pPr>
              <w:spacing w:after="0" w:line="240" w:lineRule="auto"/>
              <w:rPr>
                <w:b/>
                <w:bCs/>
                <w:sz w:val="22"/>
              </w:rPr>
            </w:pPr>
            <w:r w:rsidRPr="00B06F2F">
              <w:rPr>
                <w:b/>
                <w:bCs/>
                <w:sz w:val="22"/>
              </w:rPr>
              <w:t xml:space="preserve">Yes (12) No (5) unsure (2) </w:t>
            </w:r>
          </w:p>
          <w:p w14:paraId="0A710DCF" w14:textId="77777777" w:rsidR="00D51D45" w:rsidRPr="00B06F2F" w:rsidRDefault="00D51D45" w:rsidP="00D51D45">
            <w:pPr>
              <w:pStyle w:val="ListParagraph"/>
              <w:numPr>
                <w:ilvl w:val="0"/>
                <w:numId w:val="12"/>
              </w:numPr>
              <w:spacing w:after="0" w:line="240" w:lineRule="auto"/>
              <w:rPr>
                <w:sz w:val="22"/>
              </w:rPr>
            </w:pPr>
            <w:r w:rsidRPr="00B06F2F">
              <w:rPr>
                <w:sz w:val="22"/>
              </w:rPr>
              <w:t xml:space="preserve">Individual </w:t>
            </w:r>
            <w:r w:rsidRPr="00B06F2F">
              <w:rPr>
                <w:b/>
                <w:bCs/>
                <w:sz w:val="22"/>
              </w:rPr>
              <w:t>SLEs mean nothing</w:t>
            </w:r>
          </w:p>
          <w:p w14:paraId="2E2B65B0" w14:textId="77777777" w:rsidR="00D51D45" w:rsidRPr="00B06F2F" w:rsidRDefault="00D51D45" w:rsidP="00D51D45">
            <w:pPr>
              <w:pStyle w:val="ListParagraph"/>
              <w:numPr>
                <w:ilvl w:val="0"/>
                <w:numId w:val="12"/>
              </w:numPr>
              <w:spacing w:after="0" w:line="240" w:lineRule="auto"/>
              <w:rPr>
                <w:sz w:val="22"/>
              </w:rPr>
            </w:pPr>
            <w:r w:rsidRPr="00B06F2F">
              <w:rPr>
                <w:sz w:val="22"/>
              </w:rPr>
              <w:t>Evidence-based medicine, trial or critical analysis to be included</w:t>
            </w:r>
          </w:p>
          <w:p w14:paraId="133FB9E9" w14:textId="35F21B50" w:rsidR="004867EC" w:rsidRPr="00B06F2F" w:rsidRDefault="000F522D" w:rsidP="000F522D">
            <w:pPr>
              <w:pStyle w:val="ListParagraph"/>
              <w:numPr>
                <w:ilvl w:val="0"/>
                <w:numId w:val="12"/>
              </w:numPr>
              <w:spacing w:after="0" w:line="240" w:lineRule="auto"/>
              <w:rPr>
                <w:sz w:val="22"/>
              </w:rPr>
            </w:pPr>
            <w:r w:rsidRPr="00B06F2F">
              <w:rPr>
                <w:sz w:val="22"/>
              </w:rPr>
              <w:t>As above. DG</w:t>
            </w:r>
            <w:r w:rsidR="00795AD0" w:rsidRPr="00B06F2F">
              <w:rPr>
                <w:sz w:val="22"/>
              </w:rPr>
              <w:t>H</w:t>
            </w:r>
            <w:r w:rsidRPr="00B06F2F">
              <w:rPr>
                <w:sz w:val="22"/>
              </w:rPr>
              <w:t xml:space="preserve">s are generally not commissioned to provide care to pts with </w:t>
            </w:r>
            <w:r w:rsidRPr="00B06F2F">
              <w:rPr>
                <w:b/>
                <w:bCs/>
                <w:sz w:val="22"/>
              </w:rPr>
              <w:t>pulmonary HTN</w:t>
            </w:r>
            <w:r w:rsidRPr="00B06F2F">
              <w:rPr>
                <w:sz w:val="22"/>
              </w:rPr>
              <w:t xml:space="preserve"> and therefore pharmacists will not have the opportunity to manage these pt groups. This puts them at a disadvantage.</w:t>
            </w:r>
          </w:p>
          <w:p w14:paraId="36BFB927" w14:textId="5ABDE43A" w:rsidR="000F522D" w:rsidRPr="00B06F2F" w:rsidRDefault="000F522D" w:rsidP="000F522D">
            <w:pPr>
              <w:pStyle w:val="ListParagraph"/>
              <w:numPr>
                <w:ilvl w:val="0"/>
                <w:numId w:val="12"/>
              </w:numPr>
              <w:spacing w:after="0" w:line="240" w:lineRule="auto"/>
              <w:rPr>
                <w:sz w:val="22"/>
              </w:rPr>
            </w:pPr>
            <w:bookmarkStart w:id="3" w:name="_Hlk164266338"/>
            <w:r w:rsidRPr="00B06F2F">
              <w:rPr>
                <w:sz w:val="22"/>
              </w:rPr>
              <w:t>Seems unachievable for the majority of critical care services</w:t>
            </w:r>
          </w:p>
          <w:p w14:paraId="73D73271" w14:textId="77777777" w:rsidR="000F522D" w:rsidRPr="00B06F2F" w:rsidRDefault="000F522D" w:rsidP="000F522D">
            <w:pPr>
              <w:spacing w:after="0" w:line="240" w:lineRule="auto"/>
              <w:rPr>
                <w:sz w:val="22"/>
              </w:rPr>
            </w:pPr>
          </w:p>
          <w:bookmarkEnd w:id="3"/>
          <w:p w14:paraId="75BB22C8" w14:textId="77777777" w:rsidR="000F522D" w:rsidRPr="00B06F2F" w:rsidRDefault="000F522D" w:rsidP="000F522D">
            <w:pPr>
              <w:spacing w:after="0" w:line="240" w:lineRule="auto"/>
              <w:rPr>
                <w:sz w:val="22"/>
              </w:rPr>
            </w:pPr>
          </w:p>
          <w:p w14:paraId="4CFE3D92" w14:textId="77777777" w:rsidR="000F522D" w:rsidRPr="00B06F2F" w:rsidRDefault="000F522D" w:rsidP="000F522D">
            <w:pPr>
              <w:spacing w:after="0" w:line="240" w:lineRule="auto"/>
              <w:rPr>
                <w:sz w:val="22"/>
              </w:rPr>
            </w:pPr>
          </w:p>
          <w:p w14:paraId="3E188ACB" w14:textId="77777777" w:rsidR="00D66BA9" w:rsidRPr="00B06F2F" w:rsidRDefault="00D66BA9">
            <w:pPr>
              <w:spacing w:after="0" w:line="240" w:lineRule="auto"/>
              <w:rPr>
                <w:b/>
                <w:bCs/>
                <w:sz w:val="22"/>
              </w:rPr>
            </w:pPr>
          </w:p>
          <w:p w14:paraId="0126A589" w14:textId="77777777" w:rsidR="00D66BA9" w:rsidRPr="00B06F2F" w:rsidRDefault="00D66BA9">
            <w:pPr>
              <w:spacing w:after="0" w:line="240" w:lineRule="auto"/>
              <w:rPr>
                <w:b/>
                <w:bCs/>
                <w:sz w:val="22"/>
              </w:rPr>
            </w:pPr>
          </w:p>
        </w:tc>
        <w:tc>
          <w:tcPr>
            <w:tcW w:w="4238" w:type="dxa"/>
            <w:tcBorders>
              <w:left w:val="nil"/>
              <w:bottom w:val="single" w:sz="4" w:space="0" w:color="auto"/>
              <w:right w:val="nil"/>
            </w:tcBorders>
            <w:shd w:val="clear" w:color="auto" w:fill="auto"/>
          </w:tcPr>
          <w:p w14:paraId="572C65BD" w14:textId="3B7123EC" w:rsidR="00C00B6C" w:rsidRPr="00B06F2F" w:rsidRDefault="00C00B6C" w:rsidP="00D51D45">
            <w:pPr>
              <w:pStyle w:val="ListParagraph"/>
              <w:numPr>
                <w:ilvl w:val="0"/>
                <w:numId w:val="37"/>
              </w:numPr>
              <w:spacing w:after="0"/>
              <w:rPr>
                <w:rFonts w:cs="Arial"/>
                <w:b/>
                <w:bCs/>
                <w:sz w:val="22"/>
              </w:rPr>
            </w:pPr>
            <w:r w:rsidRPr="00B06F2F">
              <w:rPr>
                <w:rFonts w:cs="Arial"/>
                <w:b/>
                <w:bCs/>
                <w:sz w:val="22"/>
              </w:rPr>
              <w:t>There is a need to make clearer within the curriculum knowledge and skills section that pulmonary hypertension refers to secondary pulmonary hypertension</w:t>
            </w:r>
            <w:r w:rsidRPr="00B06F2F">
              <w:rPr>
                <w:rFonts w:cs="Arial"/>
                <w:sz w:val="22"/>
              </w:rPr>
              <w:t xml:space="preserve"> which occurs in all ICUs to some degree, and this item is not about primary pulmonary hypertension managed in commissioned centres </w:t>
            </w:r>
            <w:r w:rsidRPr="00B06F2F">
              <w:rPr>
                <w:rFonts w:cs="Arial"/>
                <w:b/>
                <w:bCs/>
                <w:sz w:val="22"/>
              </w:rPr>
              <w:t xml:space="preserve">(the word ‘secondary’ pulmonary hypertension has been added to the clinical knowledge guide section 4, page 22) </w:t>
            </w:r>
          </w:p>
          <w:p w14:paraId="22C32266" w14:textId="789573C5" w:rsidR="00B06F2F" w:rsidRPr="00B06F2F" w:rsidRDefault="00B06F2F" w:rsidP="00B06F2F">
            <w:pPr>
              <w:pStyle w:val="ListParagraph"/>
              <w:numPr>
                <w:ilvl w:val="0"/>
                <w:numId w:val="37"/>
              </w:numPr>
              <w:spacing w:after="0"/>
              <w:rPr>
                <w:rFonts w:cs="Arial"/>
                <w:sz w:val="22"/>
              </w:rPr>
            </w:pPr>
            <w:r w:rsidRPr="00B06F2F">
              <w:rPr>
                <w:rFonts w:cs="Arial"/>
                <w:sz w:val="22"/>
              </w:rPr>
              <w:t xml:space="preserve">The T&amp;F group will review the knowledge guide again through the prism of </w:t>
            </w:r>
            <w:r w:rsidR="00895017">
              <w:rPr>
                <w:rFonts w:cs="Arial"/>
                <w:sz w:val="22"/>
              </w:rPr>
              <w:t>district general hospitals (</w:t>
            </w:r>
            <w:r w:rsidRPr="00B06F2F">
              <w:rPr>
                <w:rFonts w:cs="Arial"/>
                <w:sz w:val="22"/>
              </w:rPr>
              <w:t>DGHs</w:t>
            </w:r>
            <w:r w:rsidR="00895017">
              <w:rPr>
                <w:rFonts w:cs="Arial"/>
                <w:sz w:val="22"/>
              </w:rPr>
              <w:t>)</w:t>
            </w:r>
            <w:r w:rsidRPr="00B06F2F">
              <w:rPr>
                <w:rFonts w:cs="Arial"/>
                <w:sz w:val="22"/>
              </w:rPr>
              <w:t xml:space="preserve"> and think about </w:t>
            </w:r>
            <w:r w:rsidR="00436AAB">
              <w:rPr>
                <w:rFonts w:cs="Arial"/>
                <w:sz w:val="22"/>
              </w:rPr>
              <w:t xml:space="preserve">the </w:t>
            </w:r>
            <w:r w:rsidRPr="00B06F2F">
              <w:rPr>
                <w:rFonts w:cs="Arial"/>
                <w:sz w:val="22"/>
              </w:rPr>
              <w:t xml:space="preserve">difference between primary presentation, initial management prior to transfer to a specialist unit, and management in tertiary services. </w:t>
            </w:r>
          </w:p>
          <w:p w14:paraId="0EB5F825" w14:textId="317DDD00" w:rsidR="00C00B6C" w:rsidRPr="00B06F2F" w:rsidRDefault="000C641F" w:rsidP="00D51D45">
            <w:pPr>
              <w:pStyle w:val="ListParagraph"/>
              <w:numPr>
                <w:ilvl w:val="0"/>
                <w:numId w:val="37"/>
              </w:numPr>
              <w:spacing w:after="0"/>
              <w:rPr>
                <w:rFonts w:cs="Arial"/>
                <w:sz w:val="22"/>
              </w:rPr>
            </w:pPr>
            <w:r w:rsidRPr="00B06F2F">
              <w:rPr>
                <w:rFonts w:cs="Arial"/>
                <w:sz w:val="22"/>
              </w:rPr>
              <w:t xml:space="preserve">The curriculum uses a programmatic approach to assessment. In this approach, any individual assessment (each SLE) represents only a single data point with limited utility, like a singular pixel not being truly representative of the full image. However, when multiple assessments are carried out over time, a clearer picture emerges of a learner’s true ability. Programmatic approach provides a more effective way of assessing individuals rather than more traditional assessment approaches. Programmatic assessment principles are listed in the </w:t>
            </w:r>
            <w:hyperlink r:id="rId20" w:history="1">
              <w:r w:rsidRPr="00B06F2F">
                <w:rPr>
                  <w:rStyle w:val="Hyperlink"/>
                  <w:rFonts w:cs="Arial"/>
                  <w:color w:val="auto"/>
                  <w:sz w:val="22"/>
                </w:rPr>
                <w:t>RPS Core Advanced curriculum</w:t>
              </w:r>
            </w:hyperlink>
            <w:r w:rsidRPr="00B06F2F">
              <w:rPr>
                <w:rFonts w:cs="Arial"/>
                <w:sz w:val="22"/>
              </w:rPr>
              <w:t xml:space="preserve"> section 5.2</w:t>
            </w:r>
          </w:p>
          <w:p w14:paraId="3E210C18" w14:textId="725347E7" w:rsidR="00795AD0" w:rsidRPr="00B06F2F" w:rsidRDefault="00C00B6C" w:rsidP="00D51D45">
            <w:pPr>
              <w:pStyle w:val="ListParagraph"/>
              <w:numPr>
                <w:ilvl w:val="0"/>
                <w:numId w:val="37"/>
              </w:numPr>
              <w:spacing w:after="0" w:line="240" w:lineRule="auto"/>
              <w:rPr>
                <w:rFonts w:cs="Arial"/>
                <w:sz w:val="22"/>
              </w:rPr>
            </w:pPr>
            <w:r w:rsidRPr="00B06F2F">
              <w:rPr>
                <w:rFonts w:cs="Arial"/>
                <w:sz w:val="22"/>
              </w:rPr>
              <w:t>The introduction (section 1</w:t>
            </w:r>
            <w:r w:rsidR="00436AAB" w:rsidRPr="00B06F2F">
              <w:rPr>
                <w:rFonts w:cs="Arial"/>
                <w:sz w:val="22"/>
              </w:rPr>
              <w:t>) states</w:t>
            </w:r>
            <w:r w:rsidRPr="00B06F2F">
              <w:rPr>
                <w:rFonts w:cs="Arial"/>
                <w:sz w:val="22"/>
              </w:rPr>
              <w:t xml:space="preserve"> the advanced pharmacist critical care curriculum is </w:t>
            </w:r>
            <w:r w:rsidRPr="00B06F2F">
              <w:rPr>
                <w:rFonts w:cs="Arial"/>
                <w:b/>
                <w:bCs/>
                <w:sz w:val="22"/>
              </w:rPr>
              <w:t xml:space="preserve">supplementary </w:t>
            </w:r>
            <w:r w:rsidRPr="00B06F2F">
              <w:rPr>
                <w:rFonts w:cs="Arial"/>
                <w:sz w:val="22"/>
              </w:rPr>
              <w:t>to the capabilities defined in the RPS core advanced curriculum and the two documents should be read in tandem. The completion of the Advanced pharmacist critical care curriculum, in addition to the RPS core advanced curriculum, assures an individual’s capability to practise as an advanced pharmacist in critical care</w:t>
            </w:r>
          </w:p>
          <w:p w14:paraId="677DDE21" w14:textId="33E80E0D" w:rsidR="00D51D45" w:rsidRPr="00B06F2F" w:rsidRDefault="00D51D45" w:rsidP="00B06F2F">
            <w:pPr>
              <w:pStyle w:val="ListParagraph"/>
              <w:numPr>
                <w:ilvl w:val="0"/>
                <w:numId w:val="37"/>
              </w:numPr>
              <w:spacing w:after="0" w:line="240" w:lineRule="auto"/>
              <w:rPr>
                <w:rFonts w:cs="Arial"/>
                <w:sz w:val="22"/>
              </w:rPr>
            </w:pPr>
            <w:r w:rsidRPr="00B06F2F">
              <w:rPr>
                <w:rFonts w:cs="Arial"/>
                <w:sz w:val="22"/>
              </w:rPr>
              <w:t>A full equality impact assessment has been undertaken for this curriculum and will be linked to the curriculum</w:t>
            </w:r>
          </w:p>
          <w:p w14:paraId="42A93C48" w14:textId="77777777" w:rsidR="004867EC" w:rsidRPr="00B06F2F" w:rsidRDefault="004867EC">
            <w:pPr>
              <w:spacing w:after="0" w:line="240" w:lineRule="auto"/>
              <w:rPr>
                <w:rFonts w:cs="Arial"/>
                <w:sz w:val="22"/>
              </w:rPr>
            </w:pPr>
          </w:p>
        </w:tc>
        <w:tc>
          <w:tcPr>
            <w:tcW w:w="2460" w:type="dxa"/>
            <w:tcBorders>
              <w:left w:val="nil"/>
              <w:bottom w:val="single" w:sz="4" w:space="0" w:color="auto"/>
              <w:right w:val="nil"/>
            </w:tcBorders>
          </w:tcPr>
          <w:p w14:paraId="16CC7FFF"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3E572697" w14:textId="77777777" w:rsidR="00572702" w:rsidRPr="00572702" w:rsidRDefault="00572702" w:rsidP="00572702">
            <w:pPr>
              <w:spacing w:after="0" w:line="240" w:lineRule="auto"/>
              <w:rPr>
                <w:rFonts w:cs="Arial"/>
                <w:sz w:val="22"/>
              </w:rPr>
            </w:pPr>
          </w:p>
          <w:p w14:paraId="3070373D"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717A62E2" w14:textId="745C5F9A" w:rsidR="004867EC" w:rsidRPr="00B06F2F" w:rsidRDefault="004867EC" w:rsidP="00E63120">
            <w:pPr>
              <w:spacing w:after="0" w:line="240" w:lineRule="auto"/>
              <w:rPr>
                <w:rFonts w:cs="Arial"/>
                <w:sz w:val="22"/>
              </w:rPr>
            </w:pPr>
          </w:p>
        </w:tc>
      </w:tr>
      <w:tr w:rsidR="00B06F2F" w:rsidRPr="00B06F2F" w14:paraId="7C23E59A" w14:textId="77777777" w:rsidTr="00FA4607">
        <w:tc>
          <w:tcPr>
            <w:tcW w:w="14810" w:type="dxa"/>
            <w:gridSpan w:val="4"/>
            <w:tcBorders>
              <w:left w:val="nil"/>
              <w:right w:val="nil"/>
            </w:tcBorders>
            <w:shd w:val="clear" w:color="auto" w:fill="A8D08D" w:themeFill="accent6" w:themeFillTint="99"/>
          </w:tcPr>
          <w:p w14:paraId="7E25686C" w14:textId="3DC52462" w:rsidR="000F522D" w:rsidRPr="00B06F2F" w:rsidRDefault="000F522D" w:rsidP="000F522D">
            <w:pPr>
              <w:spacing w:after="0" w:line="240" w:lineRule="auto"/>
              <w:rPr>
                <w:rFonts w:cs="Arial"/>
                <w:sz w:val="22"/>
              </w:rPr>
            </w:pPr>
            <w:r w:rsidRPr="00B06F2F">
              <w:rPr>
                <w:sz w:val="22"/>
              </w:rPr>
              <w:t>Q Do you think the ‘stakes’ rating of each of the curriculum outcomes is appropriate (p33)?</w:t>
            </w:r>
          </w:p>
        </w:tc>
      </w:tr>
      <w:tr w:rsidR="00B06F2F" w:rsidRPr="00B06F2F" w14:paraId="0D593B9C" w14:textId="77777777" w:rsidTr="000F522D">
        <w:tc>
          <w:tcPr>
            <w:tcW w:w="593" w:type="dxa"/>
            <w:tcBorders>
              <w:left w:val="nil"/>
              <w:bottom w:val="single" w:sz="4" w:space="0" w:color="auto"/>
              <w:right w:val="nil"/>
            </w:tcBorders>
            <w:shd w:val="clear" w:color="auto" w:fill="auto"/>
          </w:tcPr>
          <w:p w14:paraId="082C3438" w14:textId="77777777" w:rsidR="000F522D" w:rsidRPr="00B06F2F" w:rsidRDefault="000F522D">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2E88645C" w14:textId="59B865BE" w:rsidR="000F522D" w:rsidRPr="00B06F2F" w:rsidRDefault="000F522D" w:rsidP="000F522D">
            <w:pPr>
              <w:spacing w:after="0" w:line="240" w:lineRule="auto"/>
              <w:rPr>
                <w:b/>
                <w:bCs/>
                <w:sz w:val="22"/>
              </w:rPr>
            </w:pPr>
            <w:r w:rsidRPr="00B06F2F">
              <w:rPr>
                <w:b/>
                <w:bCs/>
                <w:sz w:val="22"/>
              </w:rPr>
              <w:t>Yes (11) No (2) unsure (5)</w:t>
            </w:r>
          </w:p>
          <w:p w14:paraId="0E9D59F4" w14:textId="56D70DB2" w:rsidR="000F522D" w:rsidRPr="00B06F2F" w:rsidRDefault="000F522D" w:rsidP="000F522D">
            <w:pPr>
              <w:pStyle w:val="ListParagraph"/>
              <w:numPr>
                <w:ilvl w:val="0"/>
                <w:numId w:val="13"/>
              </w:numPr>
              <w:spacing w:after="0" w:line="240" w:lineRule="auto"/>
              <w:rPr>
                <w:sz w:val="22"/>
              </w:rPr>
            </w:pPr>
            <w:r w:rsidRPr="00B06F2F">
              <w:rPr>
                <w:sz w:val="22"/>
              </w:rPr>
              <w:t>As above, difficult to demonstrate in the absence of seeing some of the patient groups.</w:t>
            </w:r>
          </w:p>
          <w:p w14:paraId="7F7E2AC1" w14:textId="71263621" w:rsidR="000F522D" w:rsidRPr="00B06F2F" w:rsidRDefault="000F522D" w:rsidP="000F522D">
            <w:pPr>
              <w:pStyle w:val="ListParagraph"/>
              <w:numPr>
                <w:ilvl w:val="0"/>
                <w:numId w:val="13"/>
              </w:numPr>
              <w:spacing w:after="0" w:line="240" w:lineRule="auto"/>
              <w:rPr>
                <w:sz w:val="22"/>
              </w:rPr>
            </w:pPr>
            <w:r w:rsidRPr="00B06F2F">
              <w:rPr>
                <w:sz w:val="22"/>
              </w:rPr>
              <w:t xml:space="preserve">Seem reasonable for the ones listed but all shown marked as H in the doc though. No M or L are listed, even though in the key it notes </w:t>
            </w:r>
            <w:proofErr w:type="gramStart"/>
            <w:r w:rsidRPr="00B06F2F">
              <w:rPr>
                <w:sz w:val="22"/>
              </w:rPr>
              <w:t>H,M</w:t>
            </w:r>
            <w:proofErr w:type="gramEnd"/>
            <w:r w:rsidRPr="00B06F2F">
              <w:rPr>
                <w:sz w:val="22"/>
              </w:rPr>
              <w:t xml:space="preserve">,L. If all the Crit care LOs are </w:t>
            </w:r>
            <w:proofErr w:type="gramStart"/>
            <w:r w:rsidRPr="00B06F2F">
              <w:rPr>
                <w:sz w:val="22"/>
              </w:rPr>
              <w:t>H</w:t>
            </w:r>
            <w:proofErr w:type="gramEnd"/>
            <w:r w:rsidRPr="00B06F2F">
              <w:rPr>
                <w:sz w:val="22"/>
              </w:rPr>
              <w:t xml:space="preserve"> then prob no point in applying a stakes rating for the crit care LO.</w:t>
            </w:r>
          </w:p>
          <w:p w14:paraId="6F750FCA" w14:textId="1052D0CB" w:rsidR="000F522D" w:rsidRPr="00B06F2F" w:rsidRDefault="000F522D" w:rsidP="000F522D">
            <w:pPr>
              <w:pStyle w:val="ListParagraph"/>
              <w:numPr>
                <w:ilvl w:val="0"/>
                <w:numId w:val="13"/>
              </w:numPr>
              <w:spacing w:after="0" w:line="240" w:lineRule="auto"/>
              <w:rPr>
                <w:sz w:val="22"/>
              </w:rPr>
            </w:pPr>
            <w:r w:rsidRPr="00B06F2F">
              <w:rPr>
                <w:sz w:val="22"/>
              </w:rPr>
              <w:t>Not sure how the "stakes" correlate.</w:t>
            </w:r>
          </w:p>
          <w:p w14:paraId="2788734F" w14:textId="24368F5B" w:rsidR="000F522D" w:rsidRPr="00B06F2F" w:rsidRDefault="000F522D" w:rsidP="000F522D">
            <w:pPr>
              <w:pStyle w:val="ListParagraph"/>
              <w:numPr>
                <w:ilvl w:val="0"/>
                <w:numId w:val="13"/>
              </w:numPr>
              <w:spacing w:after="0" w:line="240" w:lineRule="auto"/>
              <w:rPr>
                <w:sz w:val="22"/>
              </w:rPr>
            </w:pPr>
            <w:r w:rsidRPr="00B06F2F">
              <w:rPr>
                <w:sz w:val="22"/>
              </w:rPr>
              <w:t>I agree they're all high, but it seems redundant to have this column.</w:t>
            </w:r>
          </w:p>
          <w:p w14:paraId="5AC9FD7A" w14:textId="77777777" w:rsidR="000F522D" w:rsidRPr="00B06F2F" w:rsidRDefault="000F522D" w:rsidP="000F522D">
            <w:pPr>
              <w:spacing w:after="0" w:line="240" w:lineRule="auto"/>
              <w:rPr>
                <w:b/>
                <w:bCs/>
                <w:sz w:val="22"/>
              </w:rPr>
            </w:pPr>
          </w:p>
          <w:p w14:paraId="22DBF1C8" w14:textId="77777777" w:rsidR="000F522D" w:rsidRPr="00B06F2F" w:rsidRDefault="000F522D" w:rsidP="000F522D">
            <w:pPr>
              <w:spacing w:after="0" w:line="240" w:lineRule="auto"/>
              <w:rPr>
                <w:b/>
                <w:bCs/>
                <w:sz w:val="22"/>
              </w:rPr>
            </w:pPr>
          </w:p>
        </w:tc>
        <w:tc>
          <w:tcPr>
            <w:tcW w:w="4238" w:type="dxa"/>
            <w:tcBorders>
              <w:left w:val="nil"/>
              <w:bottom w:val="single" w:sz="4" w:space="0" w:color="auto"/>
              <w:right w:val="nil"/>
            </w:tcBorders>
            <w:shd w:val="clear" w:color="auto" w:fill="auto"/>
          </w:tcPr>
          <w:p w14:paraId="72F3AF4A" w14:textId="77777777" w:rsidR="00FE4220" w:rsidRPr="00B06F2F" w:rsidRDefault="00FE4220" w:rsidP="00B06F2F">
            <w:pPr>
              <w:pStyle w:val="ListParagraph"/>
              <w:numPr>
                <w:ilvl w:val="0"/>
                <w:numId w:val="13"/>
              </w:numPr>
              <w:rPr>
                <w:rFonts w:cs="Arial"/>
                <w:sz w:val="22"/>
              </w:rPr>
            </w:pPr>
            <w:r w:rsidRPr="00B06F2F">
              <w:rPr>
                <w:rFonts w:cs="Arial"/>
                <w:sz w:val="22"/>
              </w:rPr>
              <w:t xml:space="preserve">Note that section 6.9 of the curriculum sets out how the knowledge elements and practical skills will be assessed. </w:t>
            </w:r>
          </w:p>
          <w:p w14:paraId="128F0FCC" w14:textId="77777777" w:rsidR="00B06F2F" w:rsidRDefault="00FE4220" w:rsidP="00B06F2F">
            <w:pPr>
              <w:pStyle w:val="ListParagraph"/>
              <w:numPr>
                <w:ilvl w:val="1"/>
                <w:numId w:val="13"/>
              </w:numPr>
              <w:rPr>
                <w:rFonts w:eastAsia="Calibri" w:cs="Arial"/>
                <w:sz w:val="18"/>
                <w:szCs w:val="18"/>
              </w:rPr>
            </w:pPr>
            <w:r w:rsidRPr="00B06F2F">
              <w:rPr>
                <w:rFonts w:eastAsia="Calibri" w:cs="Arial"/>
                <w:sz w:val="18"/>
                <w:szCs w:val="18"/>
              </w:rPr>
              <w:t>The advanced pharmacist critical care assessment will not assess the entirety of the knowledge guide. Through the portfolio review, assurance will be provided that the advanced critical care pharmacist can:</w:t>
            </w:r>
          </w:p>
          <w:p w14:paraId="0A8391FB" w14:textId="77777777" w:rsidR="00B06F2F" w:rsidRDefault="00FE4220" w:rsidP="00B06F2F">
            <w:pPr>
              <w:pStyle w:val="ListParagraph"/>
              <w:numPr>
                <w:ilvl w:val="1"/>
                <w:numId w:val="13"/>
              </w:numPr>
              <w:rPr>
                <w:rFonts w:eastAsia="Calibri" w:cs="Arial"/>
                <w:sz w:val="18"/>
                <w:szCs w:val="18"/>
              </w:rPr>
            </w:pPr>
            <w:r w:rsidRPr="00B06F2F">
              <w:rPr>
                <w:rFonts w:eastAsia="Calibri" w:cs="Arial"/>
                <w:sz w:val="18"/>
                <w:szCs w:val="18"/>
              </w:rPr>
              <w:t xml:space="preserve">Provide care for critically unwell patients, competently and autonomously, managing complex situations related to analgesia-sedation, shock and the PK/PD changes experienced in the critically unwell patient. </w:t>
            </w:r>
          </w:p>
          <w:p w14:paraId="35438FBE" w14:textId="65A1C807" w:rsidR="00FE4220" w:rsidRPr="00B06F2F" w:rsidRDefault="00FE4220" w:rsidP="00B06F2F">
            <w:pPr>
              <w:pStyle w:val="ListParagraph"/>
              <w:numPr>
                <w:ilvl w:val="1"/>
                <w:numId w:val="13"/>
              </w:numPr>
              <w:rPr>
                <w:rFonts w:eastAsia="Calibri" w:cs="Arial"/>
                <w:sz w:val="18"/>
                <w:szCs w:val="18"/>
              </w:rPr>
            </w:pPr>
            <w:r w:rsidRPr="00B06F2F">
              <w:rPr>
                <w:rFonts w:eastAsia="Calibri" w:cs="Arial"/>
                <w:sz w:val="18"/>
                <w:szCs w:val="18"/>
              </w:rPr>
              <w:t xml:space="preserve">They will also demonstrate their broader capability to manage other presentations in the critical care environment and importantly their ability to manage potentially unfamiliar situations, identifying, utilising and applying appropriate resources, including in the absence of clear guidance and/or where there is conflicting or ambiguous evidence. </w:t>
            </w:r>
          </w:p>
          <w:p w14:paraId="47424CE5" w14:textId="188F31A9" w:rsidR="00FE4220" w:rsidRPr="00B06F2F" w:rsidRDefault="00FE4220" w:rsidP="00D51D45">
            <w:pPr>
              <w:numPr>
                <w:ilvl w:val="0"/>
                <w:numId w:val="37"/>
              </w:numPr>
              <w:spacing w:after="0" w:line="240" w:lineRule="auto"/>
              <w:rPr>
                <w:rFonts w:cs="Arial"/>
                <w:sz w:val="22"/>
              </w:rPr>
            </w:pPr>
            <w:r w:rsidRPr="00B06F2F">
              <w:rPr>
                <w:rFonts w:cs="Arial"/>
                <w:sz w:val="22"/>
              </w:rPr>
              <w:t>The assessment blueprint details mandatory knowledge and clinical skills evidence requirement</w:t>
            </w:r>
          </w:p>
          <w:p w14:paraId="4A7C5FA1" w14:textId="1954C0F7" w:rsidR="0076274A" w:rsidRPr="00B06F2F" w:rsidRDefault="0076274A" w:rsidP="00D51D45">
            <w:pPr>
              <w:numPr>
                <w:ilvl w:val="0"/>
                <w:numId w:val="37"/>
              </w:numPr>
              <w:spacing w:after="0" w:line="240" w:lineRule="auto"/>
              <w:rPr>
                <w:rFonts w:cs="Arial"/>
                <w:sz w:val="22"/>
              </w:rPr>
            </w:pPr>
            <w:r w:rsidRPr="00B06F2F">
              <w:rPr>
                <w:rFonts w:cs="Arial"/>
                <w:sz w:val="22"/>
              </w:rPr>
              <w:t>Section 6.7 of the curriculum gives clarity on the outcome stakes ratings and what these mean in terms of evidence requirements</w:t>
            </w:r>
          </w:p>
          <w:p w14:paraId="2C969703" w14:textId="4187F329" w:rsidR="00FE4220" w:rsidRPr="00B06F2F" w:rsidRDefault="00FE4220" w:rsidP="00D51D45">
            <w:pPr>
              <w:numPr>
                <w:ilvl w:val="0"/>
                <w:numId w:val="37"/>
              </w:numPr>
              <w:spacing w:after="0" w:line="240" w:lineRule="auto"/>
              <w:rPr>
                <w:rFonts w:cs="Arial"/>
                <w:sz w:val="22"/>
              </w:rPr>
            </w:pPr>
            <w:r w:rsidRPr="00B06F2F">
              <w:rPr>
                <w:rFonts w:cs="Arial"/>
                <w:sz w:val="22"/>
              </w:rPr>
              <w:t xml:space="preserve">The curriculum </w:t>
            </w:r>
            <w:r w:rsidR="0076274A" w:rsidRPr="00B06F2F">
              <w:rPr>
                <w:rFonts w:cs="Arial"/>
                <w:sz w:val="22"/>
              </w:rPr>
              <w:t xml:space="preserve">section 6.15 sets out the principles of how recognition of prior certified learning is recognised and notes that </w:t>
            </w:r>
            <w:r w:rsidRPr="00B06F2F">
              <w:rPr>
                <w:rFonts w:cs="Arial"/>
                <w:sz w:val="22"/>
              </w:rPr>
              <w:t xml:space="preserve">APCL is not awarded to high stakes </w:t>
            </w:r>
            <w:r w:rsidR="00572702" w:rsidRPr="00B06F2F">
              <w:rPr>
                <w:rFonts w:cs="Arial"/>
                <w:sz w:val="22"/>
              </w:rPr>
              <w:t>outcomes,</w:t>
            </w:r>
            <w:r w:rsidRPr="00B06F2F">
              <w:rPr>
                <w:rFonts w:cs="Arial"/>
                <w:sz w:val="22"/>
              </w:rPr>
              <w:t xml:space="preserve"> and this is reflective within all the RPS curricula</w:t>
            </w:r>
          </w:p>
          <w:p w14:paraId="74035FC4" w14:textId="77777777" w:rsidR="00FE4220" w:rsidRPr="00B06F2F" w:rsidRDefault="00FE4220" w:rsidP="00425240">
            <w:pPr>
              <w:spacing w:after="0" w:line="240" w:lineRule="auto"/>
              <w:rPr>
                <w:rFonts w:cs="Arial"/>
                <w:sz w:val="22"/>
              </w:rPr>
            </w:pPr>
          </w:p>
          <w:p w14:paraId="6AD74A4A" w14:textId="77777777" w:rsidR="000F522D" w:rsidRPr="00B06F2F" w:rsidRDefault="000F522D">
            <w:pPr>
              <w:spacing w:after="0" w:line="240" w:lineRule="auto"/>
              <w:rPr>
                <w:rFonts w:cs="Arial"/>
                <w:sz w:val="22"/>
              </w:rPr>
            </w:pPr>
          </w:p>
        </w:tc>
        <w:tc>
          <w:tcPr>
            <w:tcW w:w="2460" w:type="dxa"/>
            <w:tcBorders>
              <w:left w:val="nil"/>
              <w:bottom w:val="single" w:sz="4" w:space="0" w:color="auto"/>
              <w:right w:val="nil"/>
            </w:tcBorders>
          </w:tcPr>
          <w:p w14:paraId="2F812716"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08C53809" w14:textId="77777777" w:rsidR="00572702" w:rsidRPr="00572702" w:rsidRDefault="00572702" w:rsidP="00572702">
            <w:pPr>
              <w:spacing w:after="0" w:line="240" w:lineRule="auto"/>
              <w:rPr>
                <w:rFonts w:cs="Arial"/>
                <w:sz w:val="22"/>
              </w:rPr>
            </w:pPr>
          </w:p>
          <w:p w14:paraId="110357DC"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6049E168" w14:textId="4CFD610E" w:rsidR="000F522D" w:rsidRPr="00B06F2F" w:rsidRDefault="000F522D" w:rsidP="00E63120">
            <w:pPr>
              <w:spacing w:after="0" w:line="240" w:lineRule="auto"/>
              <w:rPr>
                <w:rFonts w:cs="Arial"/>
                <w:sz w:val="22"/>
              </w:rPr>
            </w:pPr>
          </w:p>
        </w:tc>
      </w:tr>
      <w:tr w:rsidR="00B06F2F" w:rsidRPr="00B06F2F" w14:paraId="0B9C8507" w14:textId="77777777" w:rsidTr="003D5961">
        <w:tc>
          <w:tcPr>
            <w:tcW w:w="14810" w:type="dxa"/>
            <w:gridSpan w:val="4"/>
            <w:tcBorders>
              <w:left w:val="nil"/>
              <w:right w:val="nil"/>
            </w:tcBorders>
            <w:shd w:val="clear" w:color="auto" w:fill="A8D08D" w:themeFill="accent6" w:themeFillTint="99"/>
          </w:tcPr>
          <w:p w14:paraId="400B4680" w14:textId="3E6EF27A" w:rsidR="000F522D" w:rsidRPr="00B06F2F" w:rsidRDefault="000F522D" w:rsidP="000F522D">
            <w:pPr>
              <w:spacing w:after="0" w:line="240" w:lineRule="auto"/>
              <w:rPr>
                <w:rFonts w:cs="Arial"/>
                <w:sz w:val="22"/>
              </w:rPr>
            </w:pPr>
            <w:proofErr w:type="gramStart"/>
            <w:r w:rsidRPr="00B06F2F">
              <w:rPr>
                <w:rFonts w:cs="Arial"/>
                <w:sz w:val="22"/>
              </w:rPr>
              <w:t>Q  Do</w:t>
            </w:r>
            <w:proofErr w:type="gramEnd"/>
            <w:r w:rsidRPr="00B06F2F">
              <w:rPr>
                <w:rFonts w:cs="Arial"/>
                <w:sz w:val="22"/>
              </w:rPr>
              <w:t xml:space="preserve"> you think the use of an Advanced Pharmacist Competency Committee (APCC) is an appropriate mechanism to make the final summative assessment outcome decision (p36)?</w:t>
            </w:r>
          </w:p>
        </w:tc>
      </w:tr>
      <w:tr w:rsidR="00B06F2F" w:rsidRPr="00B06F2F" w14:paraId="788AA148" w14:textId="77777777" w:rsidTr="00CD6C4F">
        <w:tc>
          <w:tcPr>
            <w:tcW w:w="593" w:type="dxa"/>
            <w:tcBorders>
              <w:left w:val="nil"/>
              <w:right w:val="nil"/>
            </w:tcBorders>
            <w:shd w:val="clear" w:color="auto" w:fill="auto"/>
          </w:tcPr>
          <w:p w14:paraId="0EA81FEF" w14:textId="77777777" w:rsidR="000F522D" w:rsidRPr="00B06F2F" w:rsidRDefault="000F522D">
            <w:pPr>
              <w:spacing w:after="0" w:line="240" w:lineRule="auto"/>
              <w:jc w:val="center"/>
              <w:rPr>
                <w:rFonts w:cs="Arial"/>
                <w:szCs w:val="20"/>
              </w:rPr>
            </w:pPr>
          </w:p>
        </w:tc>
        <w:tc>
          <w:tcPr>
            <w:tcW w:w="7519" w:type="dxa"/>
            <w:tcBorders>
              <w:left w:val="nil"/>
              <w:right w:val="nil"/>
            </w:tcBorders>
            <w:shd w:val="clear" w:color="auto" w:fill="auto"/>
          </w:tcPr>
          <w:p w14:paraId="0E150B03" w14:textId="1F3D5877" w:rsidR="000F522D" w:rsidRPr="00B06F2F" w:rsidRDefault="000F522D" w:rsidP="000F522D">
            <w:pPr>
              <w:spacing w:after="0" w:line="240" w:lineRule="auto"/>
              <w:rPr>
                <w:b/>
                <w:bCs/>
                <w:sz w:val="22"/>
              </w:rPr>
            </w:pPr>
            <w:r w:rsidRPr="00B06F2F">
              <w:rPr>
                <w:b/>
                <w:bCs/>
                <w:sz w:val="22"/>
              </w:rPr>
              <w:t>Yes (12) No (3) unsure (3)</w:t>
            </w:r>
          </w:p>
          <w:p w14:paraId="78A8195E" w14:textId="13BE679E" w:rsidR="000F522D" w:rsidRPr="00B06F2F" w:rsidRDefault="000F522D" w:rsidP="000F522D">
            <w:pPr>
              <w:pStyle w:val="ListParagraph"/>
              <w:numPr>
                <w:ilvl w:val="0"/>
                <w:numId w:val="14"/>
              </w:numPr>
              <w:spacing w:after="0" w:line="240" w:lineRule="auto"/>
              <w:rPr>
                <w:sz w:val="22"/>
              </w:rPr>
            </w:pPr>
            <w:r w:rsidRPr="00B06F2F">
              <w:rPr>
                <w:sz w:val="22"/>
              </w:rPr>
              <w:t>Again, how can pharmacist committee decide essentially on sign off for competency equating to medical practice</w:t>
            </w:r>
          </w:p>
          <w:p w14:paraId="0A58CB40" w14:textId="59DF7912" w:rsidR="000F522D" w:rsidRPr="00B06F2F" w:rsidRDefault="000F522D" w:rsidP="000F522D">
            <w:pPr>
              <w:pStyle w:val="ListParagraph"/>
              <w:numPr>
                <w:ilvl w:val="0"/>
                <w:numId w:val="14"/>
              </w:numPr>
              <w:spacing w:after="0" w:line="240" w:lineRule="auto"/>
              <w:rPr>
                <w:sz w:val="22"/>
              </w:rPr>
            </w:pPr>
            <w:bookmarkStart w:id="4" w:name="_Hlk164268004"/>
            <w:r w:rsidRPr="00B06F2F">
              <w:rPr>
                <w:sz w:val="22"/>
              </w:rPr>
              <w:t>Like previous answer - I fear their expectations are too high for someone who works largely on their own</w:t>
            </w:r>
          </w:p>
          <w:bookmarkEnd w:id="4"/>
          <w:p w14:paraId="55C83038" w14:textId="04BFCACF" w:rsidR="000F522D" w:rsidRPr="00B06F2F" w:rsidRDefault="000F522D" w:rsidP="000F522D">
            <w:pPr>
              <w:pStyle w:val="ListParagraph"/>
              <w:numPr>
                <w:ilvl w:val="0"/>
                <w:numId w:val="14"/>
              </w:numPr>
              <w:spacing w:after="0" w:line="240" w:lineRule="auto"/>
              <w:rPr>
                <w:sz w:val="22"/>
              </w:rPr>
            </w:pPr>
            <w:r w:rsidRPr="00B06F2F">
              <w:rPr>
                <w:sz w:val="22"/>
              </w:rPr>
              <w:t>It is not appropriate to have an ACCP in lieu of a senior intensive care physician to assess a pharmacist for advanced practice in critical care. The ACCP curriculum is already of limited scope and seriously limits the validity of the assessment.</w:t>
            </w:r>
          </w:p>
          <w:p w14:paraId="00131065" w14:textId="1B42026B" w:rsidR="000F522D" w:rsidRPr="00B06F2F" w:rsidRDefault="000F522D" w:rsidP="000F522D">
            <w:pPr>
              <w:pStyle w:val="ListParagraph"/>
              <w:numPr>
                <w:ilvl w:val="0"/>
                <w:numId w:val="14"/>
              </w:numPr>
              <w:spacing w:after="0" w:line="240" w:lineRule="auto"/>
              <w:rPr>
                <w:sz w:val="22"/>
              </w:rPr>
            </w:pPr>
            <w:r w:rsidRPr="00B06F2F">
              <w:rPr>
                <w:sz w:val="22"/>
              </w:rPr>
              <w:t>Unsure as assessors tend to be ones working in large healthcare institutes and may be biased against staff working in smaller sites.</w:t>
            </w:r>
          </w:p>
          <w:p w14:paraId="62DDC4C0" w14:textId="77777777" w:rsidR="000F522D" w:rsidRPr="00B06F2F" w:rsidRDefault="000F522D" w:rsidP="000F522D">
            <w:pPr>
              <w:spacing w:after="0" w:line="240" w:lineRule="auto"/>
              <w:rPr>
                <w:b/>
                <w:bCs/>
                <w:sz w:val="22"/>
              </w:rPr>
            </w:pPr>
          </w:p>
        </w:tc>
        <w:tc>
          <w:tcPr>
            <w:tcW w:w="4238" w:type="dxa"/>
            <w:tcBorders>
              <w:left w:val="nil"/>
              <w:right w:val="nil"/>
            </w:tcBorders>
            <w:shd w:val="clear" w:color="auto" w:fill="auto"/>
          </w:tcPr>
          <w:p w14:paraId="1F55457D" w14:textId="56968F99" w:rsidR="001D385C" w:rsidRPr="00B06F2F" w:rsidRDefault="001D385C" w:rsidP="001D385C">
            <w:pPr>
              <w:pStyle w:val="ListParagraph"/>
              <w:numPr>
                <w:ilvl w:val="0"/>
                <w:numId w:val="40"/>
              </w:numPr>
              <w:spacing w:after="0" w:line="240" w:lineRule="auto"/>
              <w:rPr>
                <w:rFonts w:cs="Arial"/>
                <w:sz w:val="22"/>
              </w:rPr>
            </w:pPr>
            <w:r w:rsidRPr="00B06F2F">
              <w:rPr>
                <w:rFonts w:cs="Arial"/>
                <w:sz w:val="22"/>
              </w:rPr>
              <w:t xml:space="preserve">The APCC is not signing off medical practice. The APCC are signing off </w:t>
            </w:r>
            <w:r w:rsidR="001B4BAF">
              <w:rPr>
                <w:rFonts w:cs="Arial"/>
                <w:sz w:val="22"/>
              </w:rPr>
              <w:t xml:space="preserve">competency against a set of </w:t>
            </w:r>
            <w:r w:rsidRPr="00B06F2F">
              <w:rPr>
                <w:rFonts w:cs="Arial"/>
                <w:sz w:val="22"/>
              </w:rPr>
              <w:t xml:space="preserve">advanced pharmacist </w:t>
            </w:r>
            <w:r w:rsidR="001B4BAF">
              <w:rPr>
                <w:rFonts w:cs="Arial"/>
                <w:sz w:val="22"/>
              </w:rPr>
              <w:t>learning outcomes</w:t>
            </w:r>
          </w:p>
          <w:p w14:paraId="34FB154A" w14:textId="77777777" w:rsidR="001D385C" w:rsidRPr="00B06F2F" w:rsidRDefault="001D385C" w:rsidP="001D385C">
            <w:pPr>
              <w:pStyle w:val="ListParagraph"/>
              <w:numPr>
                <w:ilvl w:val="0"/>
                <w:numId w:val="40"/>
              </w:numPr>
              <w:spacing w:after="0" w:line="240" w:lineRule="auto"/>
              <w:rPr>
                <w:rFonts w:cs="Arial"/>
                <w:sz w:val="22"/>
              </w:rPr>
            </w:pPr>
            <w:r w:rsidRPr="00B06F2F">
              <w:rPr>
                <w:rFonts w:cs="Arial"/>
                <w:sz w:val="22"/>
              </w:rPr>
              <w:t>A full equality impact assessment has been undertaken for this curriculum and will be linked to the curriculum</w:t>
            </w:r>
          </w:p>
          <w:p w14:paraId="193BCECA" w14:textId="690FBD31" w:rsidR="008537F1" w:rsidRPr="00B06F2F" w:rsidRDefault="00F03BBE" w:rsidP="00F03BBE">
            <w:pPr>
              <w:pStyle w:val="ListParagraph"/>
              <w:numPr>
                <w:ilvl w:val="0"/>
                <w:numId w:val="40"/>
              </w:numPr>
              <w:spacing w:after="0" w:line="240" w:lineRule="auto"/>
              <w:rPr>
                <w:rFonts w:cs="Arial"/>
                <w:sz w:val="22"/>
              </w:rPr>
            </w:pPr>
            <w:r w:rsidRPr="00B06F2F">
              <w:rPr>
                <w:rFonts w:cs="Arial"/>
                <w:sz w:val="22"/>
              </w:rPr>
              <w:t xml:space="preserve">The curriculum section 6.12 sets out how the submitted portfolio will be assessed </w:t>
            </w:r>
            <w:bookmarkStart w:id="5" w:name="_Hlk151565522"/>
            <w:r w:rsidRPr="00B06F2F">
              <w:rPr>
                <w:rFonts w:cs="Arial"/>
                <w:sz w:val="22"/>
              </w:rPr>
              <w:t xml:space="preserve">by an RPS Advanced Pharmacist Competency Committees </w:t>
            </w:r>
            <w:bookmarkEnd w:id="5"/>
            <w:r w:rsidRPr="00B06F2F">
              <w:rPr>
                <w:rFonts w:cs="Arial"/>
                <w:sz w:val="22"/>
              </w:rPr>
              <w:t xml:space="preserve">(APCCs) which are based on the concept of clinical competency committees which are recognised in the literature as an effective approach to reaching final decisions on individuals’ progression through a programmatic approach to learning and assessment. </w:t>
            </w:r>
            <w:r w:rsidR="000E60EC" w:rsidRPr="00B06F2F">
              <w:rPr>
                <w:rFonts w:cs="Arial"/>
                <w:sz w:val="22"/>
              </w:rPr>
              <w:t xml:space="preserve">The committee makeup is set out within the curriculum. </w:t>
            </w:r>
          </w:p>
          <w:p w14:paraId="7DDB54C0" w14:textId="30B1349A" w:rsidR="000E60EC" w:rsidRPr="00B06F2F" w:rsidRDefault="000E60EC" w:rsidP="008537F1">
            <w:pPr>
              <w:pStyle w:val="ListParagraph"/>
              <w:spacing w:after="0" w:line="240" w:lineRule="auto"/>
              <w:rPr>
                <w:rFonts w:cs="Arial"/>
                <w:sz w:val="22"/>
              </w:rPr>
            </w:pPr>
            <w:r w:rsidRPr="00B06F2F">
              <w:rPr>
                <w:rFonts w:cs="Arial"/>
                <w:sz w:val="22"/>
              </w:rPr>
              <w:t>No individual assessor</w:t>
            </w:r>
            <w:r w:rsidR="00F03BBE" w:rsidRPr="00B06F2F">
              <w:rPr>
                <w:rFonts w:cs="Arial"/>
                <w:sz w:val="22"/>
              </w:rPr>
              <w:t xml:space="preserve"> alone make</w:t>
            </w:r>
            <w:r w:rsidRPr="00B06F2F">
              <w:rPr>
                <w:rFonts w:cs="Arial"/>
                <w:sz w:val="22"/>
              </w:rPr>
              <w:t>s</w:t>
            </w:r>
            <w:r w:rsidR="00F03BBE" w:rsidRPr="00B06F2F">
              <w:rPr>
                <w:rFonts w:cs="Arial"/>
                <w:sz w:val="22"/>
              </w:rPr>
              <w:t xml:space="preserve"> the final assessment decision. The committee comes to a </w:t>
            </w:r>
            <w:r w:rsidR="00F03BBE" w:rsidRPr="00B06F2F">
              <w:rPr>
                <w:rFonts w:cs="Arial"/>
                <w:b/>
                <w:bCs/>
                <w:sz w:val="22"/>
              </w:rPr>
              <w:t xml:space="preserve">group </w:t>
            </w:r>
            <w:r w:rsidR="00F03BBE" w:rsidRPr="00B06F2F">
              <w:rPr>
                <w:rFonts w:cs="Arial"/>
                <w:sz w:val="22"/>
              </w:rPr>
              <w:t xml:space="preserve">final </w:t>
            </w:r>
            <w:r w:rsidRPr="00B06F2F">
              <w:rPr>
                <w:rFonts w:cs="Arial"/>
                <w:sz w:val="22"/>
              </w:rPr>
              <w:t xml:space="preserve">assessment </w:t>
            </w:r>
            <w:r w:rsidR="00F03BBE" w:rsidRPr="00B06F2F">
              <w:rPr>
                <w:rFonts w:cs="Arial"/>
                <w:sz w:val="22"/>
              </w:rPr>
              <w:t xml:space="preserve">decision. </w:t>
            </w:r>
          </w:p>
          <w:p w14:paraId="453C6DE9" w14:textId="077B91A1" w:rsidR="000E60EC" w:rsidRPr="00B06F2F" w:rsidRDefault="000E60EC" w:rsidP="000E60EC">
            <w:pPr>
              <w:pStyle w:val="ListParagraph"/>
              <w:spacing w:after="0" w:line="240" w:lineRule="auto"/>
              <w:rPr>
                <w:rFonts w:cs="Arial"/>
                <w:sz w:val="22"/>
              </w:rPr>
            </w:pPr>
            <w:r w:rsidRPr="00B06F2F">
              <w:rPr>
                <w:rFonts w:cs="Arial"/>
                <w:sz w:val="22"/>
              </w:rPr>
              <w:t xml:space="preserve">A suitably trained ACCP appointed by the RPS may be one of the advanced critical care professional members of the APCC panel. </w:t>
            </w:r>
          </w:p>
          <w:p w14:paraId="54EB47D3" w14:textId="77777777" w:rsidR="000F522D" w:rsidRPr="00B06F2F" w:rsidRDefault="000E60EC" w:rsidP="000E60EC">
            <w:pPr>
              <w:pStyle w:val="ListParagraph"/>
              <w:spacing w:after="0" w:line="240" w:lineRule="auto"/>
              <w:rPr>
                <w:rFonts w:cs="Arial"/>
                <w:sz w:val="22"/>
              </w:rPr>
            </w:pPr>
            <w:r w:rsidRPr="00B06F2F">
              <w:rPr>
                <w:rFonts w:cs="Arial"/>
                <w:sz w:val="22"/>
              </w:rPr>
              <w:t xml:space="preserve">All APCC will have at least one advanced critical care pharmacist on the panel. </w:t>
            </w:r>
          </w:p>
          <w:p w14:paraId="2DF49B92" w14:textId="77777777" w:rsidR="000E60EC" w:rsidRPr="00B06F2F" w:rsidRDefault="000E60EC" w:rsidP="000E60EC">
            <w:pPr>
              <w:pStyle w:val="ListParagraph"/>
              <w:spacing w:after="0" w:line="240" w:lineRule="auto"/>
              <w:rPr>
                <w:rFonts w:cs="Arial"/>
                <w:sz w:val="22"/>
              </w:rPr>
            </w:pPr>
          </w:p>
          <w:p w14:paraId="2BF4AA1A" w14:textId="77777777" w:rsidR="00837CAA" w:rsidRPr="00B06F2F" w:rsidRDefault="00C97D3D" w:rsidP="00837CAA">
            <w:pPr>
              <w:pStyle w:val="ListParagraph"/>
              <w:numPr>
                <w:ilvl w:val="0"/>
                <w:numId w:val="41"/>
              </w:numPr>
              <w:rPr>
                <w:rFonts w:cs="Arial"/>
                <w:sz w:val="18"/>
                <w:szCs w:val="18"/>
              </w:rPr>
            </w:pPr>
            <w:r w:rsidRPr="00B06F2F">
              <w:rPr>
                <w:rFonts w:cs="Arial"/>
                <w:sz w:val="22"/>
              </w:rPr>
              <w:t xml:space="preserve">Section 3.2 and 6.16 of the </w:t>
            </w:r>
            <w:proofErr w:type="gramStart"/>
            <w:r w:rsidRPr="00B06F2F">
              <w:rPr>
                <w:rFonts w:cs="Arial"/>
                <w:sz w:val="22"/>
              </w:rPr>
              <w:t>curriculum</w:t>
            </w:r>
            <w:proofErr w:type="gramEnd"/>
            <w:r w:rsidRPr="00B06F2F">
              <w:rPr>
                <w:rFonts w:cs="Arial"/>
                <w:sz w:val="22"/>
              </w:rPr>
              <w:t xml:space="preserve"> sets out how t</w:t>
            </w:r>
            <w:r w:rsidR="000E60EC" w:rsidRPr="00B06F2F">
              <w:rPr>
                <w:rFonts w:cs="Arial"/>
                <w:sz w:val="22"/>
              </w:rPr>
              <w:t xml:space="preserve">he RPS </w:t>
            </w:r>
            <w:r w:rsidRPr="00B06F2F">
              <w:rPr>
                <w:rFonts w:cs="Arial"/>
                <w:sz w:val="22"/>
              </w:rPr>
              <w:t>ensures the final credentialing assessment will be inclusive and how potential bias will be mitigates. These include:</w:t>
            </w:r>
            <w:r w:rsidR="00837CAA" w:rsidRPr="00B06F2F">
              <w:rPr>
                <w:rFonts w:cs="Arial"/>
                <w:sz w:val="22"/>
              </w:rPr>
              <w:t xml:space="preserve"> </w:t>
            </w:r>
          </w:p>
          <w:p w14:paraId="6C19B6EE" w14:textId="4E0D8DD0" w:rsidR="00837CAA" w:rsidRPr="00B06F2F" w:rsidRDefault="00837CAA" w:rsidP="00837CAA">
            <w:pPr>
              <w:pStyle w:val="ListParagraph"/>
              <w:numPr>
                <w:ilvl w:val="0"/>
                <w:numId w:val="34"/>
              </w:numPr>
              <w:rPr>
                <w:rFonts w:cs="Arial"/>
                <w:sz w:val="18"/>
                <w:szCs w:val="18"/>
              </w:rPr>
            </w:pPr>
            <w:r w:rsidRPr="00B06F2F">
              <w:rPr>
                <w:rFonts w:cs="Arial"/>
                <w:sz w:val="18"/>
                <w:szCs w:val="18"/>
              </w:rPr>
              <w:t xml:space="preserve">Ensuring assessment panels have undertaken mandatory training, including around conscious and unconscious bias. </w:t>
            </w:r>
          </w:p>
          <w:p w14:paraId="318BC25F" w14:textId="07646739" w:rsidR="00837CAA" w:rsidRPr="00B06F2F" w:rsidRDefault="00837CAA" w:rsidP="00837CAA">
            <w:pPr>
              <w:pStyle w:val="ListParagraph"/>
              <w:numPr>
                <w:ilvl w:val="0"/>
                <w:numId w:val="34"/>
              </w:numPr>
              <w:rPr>
                <w:rFonts w:cs="Arial"/>
                <w:sz w:val="18"/>
                <w:szCs w:val="18"/>
              </w:rPr>
            </w:pPr>
            <w:r w:rsidRPr="00B06F2F">
              <w:rPr>
                <w:rFonts w:cs="Arial"/>
                <w:sz w:val="18"/>
                <w:szCs w:val="18"/>
              </w:rPr>
              <w:t>Tasking our assessment panels and overarching quality governance board with monitoring and addressing differential attainment in our assessment programmes.</w:t>
            </w:r>
          </w:p>
          <w:p w14:paraId="59AC7E5E" w14:textId="58FF957E" w:rsidR="00837CAA" w:rsidRPr="00B06F2F" w:rsidRDefault="00837CAA" w:rsidP="00837CAA">
            <w:pPr>
              <w:pStyle w:val="ListParagraph"/>
              <w:numPr>
                <w:ilvl w:val="0"/>
                <w:numId w:val="34"/>
              </w:numPr>
              <w:rPr>
                <w:rFonts w:cs="Arial"/>
                <w:sz w:val="18"/>
                <w:szCs w:val="18"/>
              </w:rPr>
            </w:pPr>
            <w:r w:rsidRPr="00B06F2F">
              <w:rPr>
                <w:rFonts w:cs="Arial"/>
                <w:sz w:val="18"/>
                <w:szCs w:val="18"/>
              </w:rPr>
              <w:t>Collating and transparently publishing equality and diversity data related to assessment performance in addition to anonymised candidate and assessor data.</w:t>
            </w:r>
          </w:p>
          <w:p w14:paraId="0A989E50" w14:textId="4978BD68" w:rsidR="000E60EC" w:rsidRPr="00B06F2F" w:rsidRDefault="000E60EC" w:rsidP="009951C3">
            <w:pPr>
              <w:pStyle w:val="ListParagraph"/>
              <w:spacing w:after="0" w:line="240" w:lineRule="auto"/>
              <w:rPr>
                <w:rFonts w:cs="Arial"/>
                <w:sz w:val="22"/>
              </w:rPr>
            </w:pPr>
          </w:p>
          <w:p w14:paraId="6EF04DE4" w14:textId="77777777" w:rsidR="000E60EC" w:rsidRPr="00B06F2F" w:rsidRDefault="000E60EC" w:rsidP="000E60EC">
            <w:pPr>
              <w:spacing w:after="0" w:line="240" w:lineRule="auto"/>
              <w:rPr>
                <w:rFonts w:cs="Arial"/>
                <w:sz w:val="22"/>
              </w:rPr>
            </w:pPr>
          </w:p>
          <w:p w14:paraId="70D1EB0A" w14:textId="3A515BEA" w:rsidR="000E60EC" w:rsidRPr="00B06F2F" w:rsidRDefault="000E60EC" w:rsidP="000E60EC">
            <w:pPr>
              <w:spacing w:after="0" w:line="240" w:lineRule="auto"/>
              <w:rPr>
                <w:rFonts w:cs="Arial"/>
                <w:sz w:val="22"/>
              </w:rPr>
            </w:pPr>
          </w:p>
        </w:tc>
        <w:tc>
          <w:tcPr>
            <w:tcW w:w="2460" w:type="dxa"/>
            <w:tcBorders>
              <w:left w:val="nil"/>
              <w:right w:val="nil"/>
            </w:tcBorders>
          </w:tcPr>
          <w:p w14:paraId="58C722A0"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6A884BDC" w14:textId="77777777" w:rsidR="00572702" w:rsidRPr="00572702" w:rsidRDefault="00572702" w:rsidP="00572702">
            <w:pPr>
              <w:spacing w:after="0" w:line="240" w:lineRule="auto"/>
              <w:rPr>
                <w:rFonts w:cs="Arial"/>
                <w:sz w:val="22"/>
              </w:rPr>
            </w:pPr>
          </w:p>
          <w:p w14:paraId="09D31ACE"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4032D10C" w14:textId="27A43F27" w:rsidR="000F522D" w:rsidRPr="00B06F2F" w:rsidRDefault="000F522D" w:rsidP="00E63120">
            <w:pPr>
              <w:spacing w:after="0" w:line="240" w:lineRule="auto"/>
              <w:rPr>
                <w:rFonts w:cs="Arial"/>
                <w:sz w:val="22"/>
              </w:rPr>
            </w:pPr>
          </w:p>
        </w:tc>
      </w:tr>
      <w:tr w:rsidR="00B06F2F" w:rsidRPr="00B06F2F" w14:paraId="58EBEB50" w14:textId="77777777" w:rsidTr="00CD6C4F">
        <w:tc>
          <w:tcPr>
            <w:tcW w:w="593" w:type="dxa"/>
            <w:tcBorders>
              <w:left w:val="nil"/>
              <w:right w:val="nil"/>
            </w:tcBorders>
            <w:shd w:val="clear" w:color="auto" w:fill="C5E0B3" w:themeFill="accent6" w:themeFillTint="66"/>
          </w:tcPr>
          <w:p w14:paraId="423345FE" w14:textId="6B7523F2"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4410F09F" w14:textId="2ED15491" w:rsidR="00F905CF" w:rsidRPr="00B06F2F" w:rsidRDefault="008F3682">
            <w:pPr>
              <w:spacing w:after="0" w:line="240" w:lineRule="auto"/>
              <w:rPr>
                <w:rFonts w:cs="Arial"/>
                <w:szCs w:val="20"/>
              </w:rPr>
            </w:pPr>
            <w:proofErr w:type="gramStart"/>
            <w:r w:rsidRPr="00B06F2F">
              <w:rPr>
                <w:rFonts w:cs="Arial"/>
                <w:sz w:val="22"/>
              </w:rPr>
              <w:t>Q  Do</w:t>
            </w:r>
            <w:proofErr w:type="gramEnd"/>
            <w:r w:rsidRPr="00B06F2F">
              <w:rPr>
                <w:rFonts w:cs="Arial"/>
                <w:sz w:val="22"/>
              </w:rPr>
              <w:t xml:space="preserve"> you think that the accreditation of prior certified learning (APCL) process is fair and an appropriate balance between protecting patient safety and avoiding assessment duplication</w:t>
            </w:r>
            <w:r w:rsidR="00AF3E22" w:rsidRPr="00B06F2F">
              <w:rPr>
                <w:rFonts w:cs="Arial"/>
                <w:sz w:val="22"/>
              </w:rPr>
              <w:t xml:space="preserve"> p.38</w:t>
            </w:r>
            <w:r w:rsidRPr="00B06F2F">
              <w:rPr>
                <w:rFonts w:cs="Arial"/>
                <w:sz w:val="22"/>
              </w:rPr>
              <w:t>?</w:t>
            </w:r>
          </w:p>
        </w:tc>
      </w:tr>
      <w:tr w:rsidR="00B06F2F" w:rsidRPr="00B06F2F" w14:paraId="7EEE2EA5" w14:textId="77777777" w:rsidTr="00CD6C4F">
        <w:tc>
          <w:tcPr>
            <w:tcW w:w="593" w:type="dxa"/>
            <w:tcBorders>
              <w:left w:val="nil"/>
              <w:right w:val="nil"/>
            </w:tcBorders>
            <w:shd w:val="clear" w:color="auto" w:fill="auto"/>
          </w:tcPr>
          <w:p w14:paraId="6DAF36F3" w14:textId="2FA612F9"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65010DF5" w14:textId="4100FACC" w:rsidR="00AF3E22" w:rsidRPr="00B06F2F" w:rsidRDefault="00AF3E22" w:rsidP="00AF3E22">
            <w:pPr>
              <w:spacing w:after="0" w:line="240" w:lineRule="auto"/>
              <w:rPr>
                <w:b/>
                <w:bCs/>
                <w:sz w:val="22"/>
              </w:rPr>
            </w:pPr>
            <w:r w:rsidRPr="00B06F2F">
              <w:rPr>
                <w:b/>
                <w:bCs/>
                <w:sz w:val="22"/>
              </w:rPr>
              <w:t>Yes (9) No (3) unsure (5)</w:t>
            </w:r>
          </w:p>
          <w:p w14:paraId="353AB8EC" w14:textId="3EA82226" w:rsidR="00AF3E22" w:rsidRPr="00B06F2F" w:rsidRDefault="00AF3E22" w:rsidP="00AF3E22">
            <w:pPr>
              <w:pStyle w:val="ListParagraph"/>
              <w:numPr>
                <w:ilvl w:val="0"/>
                <w:numId w:val="15"/>
              </w:numPr>
              <w:spacing w:after="0" w:line="240" w:lineRule="auto"/>
              <w:rPr>
                <w:sz w:val="22"/>
              </w:rPr>
            </w:pPr>
            <w:r w:rsidRPr="00B06F2F">
              <w:rPr>
                <w:sz w:val="22"/>
              </w:rPr>
              <w:t xml:space="preserve">Agree that steps should not be missed as part of credentialling. I would appreciate clarification on submitting university work as evidence e.g. I have completed detailed </w:t>
            </w:r>
            <w:r w:rsidR="00572702" w:rsidRPr="00B06F2F">
              <w:rPr>
                <w:sz w:val="22"/>
              </w:rPr>
              <w:t>case-based</w:t>
            </w:r>
            <w:r w:rsidRPr="00B06F2F">
              <w:rPr>
                <w:sz w:val="22"/>
              </w:rPr>
              <w:t xml:space="preserve"> reviews as part of university work for MSc.</w:t>
            </w:r>
          </w:p>
          <w:p w14:paraId="1618C9E9" w14:textId="27564431" w:rsidR="00AF3E22" w:rsidRPr="00B06F2F" w:rsidRDefault="00AF3E22" w:rsidP="00AF3E22">
            <w:pPr>
              <w:pStyle w:val="ListParagraph"/>
              <w:numPr>
                <w:ilvl w:val="0"/>
                <w:numId w:val="15"/>
              </w:numPr>
              <w:spacing w:after="0" w:line="240" w:lineRule="auto"/>
              <w:rPr>
                <w:sz w:val="22"/>
              </w:rPr>
            </w:pPr>
            <w:r w:rsidRPr="00B06F2F">
              <w:rPr>
                <w:sz w:val="22"/>
              </w:rPr>
              <w:t xml:space="preserve">As all outcomes are defined as high stakes, which they should be, how does it allow individuals to use pre-existing events to show these capabilities? There may be good examples of </w:t>
            </w:r>
            <w:r w:rsidR="00572702" w:rsidRPr="00B06F2F">
              <w:rPr>
                <w:sz w:val="22"/>
              </w:rPr>
              <w:t>this,</w:t>
            </w:r>
            <w:r w:rsidRPr="00B06F2F">
              <w:rPr>
                <w:sz w:val="22"/>
              </w:rPr>
              <w:t xml:space="preserve"> but these will not be allowed under the current structure. Would use of APCL's be considered for all the high stakes only when used in conjunction with current learning events? May be missing the point but this confuses me to what exactly an APCL is and what its role is in the framework as they are not to be used for all </w:t>
            </w:r>
            <w:r w:rsidR="00572702" w:rsidRPr="00B06F2F">
              <w:rPr>
                <w:sz w:val="22"/>
              </w:rPr>
              <w:t>high-stake</w:t>
            </w:r>
            <w:r w:rsidRPr="00B06F2F">
              <w:rPr>
                <w:sz w:val="22"/>
              </w:rPr>
              <w:t xml:space="preserve"> outcomes.</w:t>
            </w:r>
          </w:p>
          <w:p w14:paraId="536EB35A" w14:textId="15716897" w:rsidR="00AF3E22" w:rsidRPr="00B06F2F" w:rsidRDefault="00AF3E22" w:rsidP="00AF3E22">
            <w:pPr>
              <w:pStyle w:val="ListParagraph"/>
              <w:numPr>
                <w:ilvl w:val="0"/>
                <w:numId w:val="15"/>
              </w:numPr>
              <w:spacing w:after="0" w:line="240" w:lineRule="auto"/>
              <w:rPr>
                <w:sz w:val="22"/>
              </w:rPr>
            </w:pPr>
            <w:r w:rsidRPr="00B06F2F">
              <w:rPr>
                <w:sz w:val="22"/>
              </w:rPr>
              <w:t>all I can see are 'high' which means APCL not valid, but I may be misreading it</w:t>
            </w:r>
          </w:p>
          <w:p w14:paraId="5F89DFE8" w14:textId="259617D6" w:rsidR="00AF3E22" w:rsidRPr="00B06F2F" w:rsidRDefault="00AF3E22" w:rsidP="00AF3E22">
            <w:pPr>
              <w:pStyle w:val="ListParagraph"/>
              <w:numPr>
                <w:ilvl w:val="0"/>
                <w:numId w:val="15"/>
              </w:numPr>
              <w:spacing w:after="0" w:line="240" w:lineRule="auto"/>
              <w:rPr>
                <w:sz w:val="22"/>
              </w:rPr>
            </w:pPr>
            <w:r w:rsidRPr="00B06F2F">
              <w:rPr>
                <w:sz w:val="22"/>
              </w:rPr>
              <w:t>no APCL, unable to comment</w:t>
            </w:r>
          </w:p>
          <w:p w14:paraId="2410DA8F" w14:textId="77777777" w:rsidR="00AF3E22" w:rsidRPr="00B06F2F" w:rsidRDefault="00AF3E22" w:rsidP="00AF3E22">
            <w:pPr>
              <w:spacing w:after="0" w:line="240" w:lineRule="auto"/>
              <w:rPr>
                <w:b/>
                <w:bCs/>
                <w:sz w:val="22"/>
              </w:rPr>
            </w:pPr>
          </w:p>
          <w:p w14:paraId="7179388A" w14:textId="77777777" w:rsidR="00AF3E22" w:rsidRPr="00B06F2F" w:rsidRDefault="00AF3E22" w:rsidP="00AF3E22">
            <w:pPr>
              <w:spacing w:after="0" w:line="240" w:lineRule="auto"/>
              <w:rPr>
                <w:b/>
                <w:bCs/>
                <w:sz w:val="22"/>
              </w:rPr>
            </w:pPr>
          </w:p>
          <w:p w14:paraId="116434B8" w14:textId="1132B234" w:rsidR="00F905CF" w:rsidRPr="00B06F2F" w:rsidRDefault="00F905CF">
            <w:pPr>
              <w:spacing w:after="0" w:line="240" w:lineRule="auto"/>
              <w:rPr>
                <w:rFonts w:cs="Arial"/>
                <w:sz w:val="22"/>
              </w:rPr>
            </w:pPr>
          </w:p>
        </w:tc>
        <w:tc>
          <w:tcPr>
            <w:tcW w:w="4238" w:type="dxa"/>
            <w:tcBorders>
              <w:left w:val="nil"/>
              <w:right w:val="nil"/>
            </w:tcBorders>
            <w:shd w:val="clear" w:color="auto" w:fill="auto"/>
          </w:tcPr>
          <w:p w14:paraId="31E27F83" w14:textId="5580A6A6" w:rsidR="009951C3" w:rsidRPr="00B06F2F" w:rsidRDefault="00B06F2F" w:rsidP="009951C3">
            <w:pPr>
              <w:pStyle w:val="ListParagraph"/>
              <w:numPr>
                <w:ilvl w:val="0"/>
                <w:numId w:val="43"/>
              </w:numPr>
              <w:spacing w:after="0" w:line="240" w:lineRule="auto"/>
              <w:rPr>
                <w:rFonts w:cs="Arial"/>
                <w:sz w:val="22"/>
              </w:rPr>
            </w:pPr>
            <w:r>
              <w:rPr>
                <w:rFonts w:cs="Arial"/>
                <w:sz w:val="22"/>
              </w:rPr>
              <w:t>University c</w:t>
            </w:r>
            <w:r w:rsidR="009951C3" w:rsidRPr="00B06F2F">
              <w:rPr>
                <w:rFonts w:cs="Arial"/>
                <w:sz w:val="22"/>
              </w:rPr>
              <w:t xml:space="preserve">ourse outputs demonstrating the learning outcomes at an advanced level of practice can be uploaded onto the eportfolio and mapped to relevant learning outcomes. </w:t>
            </w:r>
          </w:p>
          <w:p w14:paraId="1E7BA922" w14:textId="32624E27" w:rsidR="009951C3" w:rsidRPr="00B06F2F" w:rsidRDefault="009951C3" w:rsidP="009951C3">
            <w:pPr>
              <w:pStyle w:val="ListParagraph"/>
              <w:numPr>
                <w:ilvl w:val="0"/>
                <w:numId w:val="43"/>
              </w:numPr>
              <w:spacing w:after="0" w:line="240" w:lineRule="auto"/>
              <w:rPr>
                <w:rFonts w:cs="Arial"/>
                <w:sz w:val="22"/>
              </w:rPr>
            </w:pPr>
            <w:r w:rsidRPr="00B06F2F">
              <w:rPr>
                <w:rFonts w:cs="Arial"/>
                <w:sz w:val="22"/>
              </w:rPr>
              <w:t xml:space="preserve">The curriculum section 6.15 sets out the principles of how recognition of prior certified learning is recognised and notes that APCL is not awarded </w:t>
            </w:r>
            <w:r w:rsidR="001C2A98">
              <w:rPr>
                <w:rFonts w:cs="Arial"/>
                <w:sz w:val="22"/>
              </w:rPr>
              <w:t xml:space="preserve">for high stakes. However, evidence can be recycled and reuploaded for assessment. </w:t>
            </w:r>
          </w:p>
          <w:p w14:paraId="7E5CDF1D" w14:textId="77777777" w:rsidR="008E050E" w:rsidRPr="00B06F2F" w:rsidRDefault="008E050E" w:rsidP="008E050E">
            <w:pPr>
              <w:spacing w:after="0" w:line="240" w:lineRule="auto"/>
              <w:ind w:left="360"/>
              <w:rPr>
                <w:rFonts w:cs="Arial"/>
                <w:sz w:val="22"/>
              </w:rPr>
            </w:pPr>
          </w:p>
          <w:p w14:paraId="4C472406" w14:textId="60EB1CE7" w:rsidR="00F905CF" w:rsidRPr="00B06F2F" w:rsidRDefault="00F905CF">
            <w:pPr>
              <w:spacing w:after="0" w:line="240" w:lineRule="auto"/>
              <w:rPr>
                <w:rFonts w:cs="Arial"/>
                <w:szCs w:val="20"/>
              </w:rPr>
            </w:pPr>
          </w:p>
        </w:tc>
        <w:tc>
          <w:tcPr>
            <w:tcW w:w="2460" w:type="dxa"/>
            <w:tcBorders>
              <w:left w:val="nil"/>
              <w:right w:val="nil"/>
            </w:tcBorders>
          </w:tcPr>
          <w:p w14:paraId="4BB529EC"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0016123D" w14:textId="77777777" w:rsidR="00572702" w:rsidRPr="00572702" w:rsidRDefault="00572702" w:rsidP="00572702">
            <w:pPr>
              <w:spacing w:after="0" w:line="240" w:lineRule="auto"/>
              <w:rPr>
                <w:rFonts w:cs="Arial"/>
                <w:szCs w:val="20"/>
              </w:rPr>
            </w:pPr>
          </w:p>
          <w:p w14:paraId="69C656EB"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112CCE2C" w14:textId="70C18917" w:rsidR="00F905CF" w:rsidRPr="00B06F2F" w:rsidRDefault="00F905CF" w:rsidP="00E63120">
            <w:pPr>
              <w:spacing w:after="0" w:line="240" w:lineRule="auto"/>
              <w:rPr>
                <w:rFonts w:cs="Arial"/>
                <w:szCs w:val="20"/>
              </w:rPr>
            </w:pPr>
          </w:p>
        </w:tc>
      </w:tr>
      <w:tr w:rsidR="00B06F2F" w:rsidRPr="00B06F2F" w14:paraId="62F3BD6D" w14:textId="77777777" w:rsidTr="00CD6C4F">
        <w:tc>
          <w:tcPr>
            <w:tcW w:w="14810" w:type="dxa"/>
            <w:gridSpan w:val="4"/>
            <w:tcBorders>
              <w:left w:val="nil"/>
              <w:right w:val="nil"/>
            </w:tcBorders>
            <w:shd w:val="clear" w:color="auto" w:fill="A8D08D" w:themeFill="accent6" w:themeFillTint="99"/>
          </w:tcPr>
          <w:p w14:paraId="128066C8" w14:textId="77777777" w:rsidR="00F905CF" w:rsidRPr="00B06F2F" w:rsidRDefault="008F3682">
            <w:pPr>
              <w:rPr>
                <w:rFonts w:cs="Arial"/>
                <w:szCs w:val="20"/>
              </w:rPr>
            </w:pPr>
            <w:r w:rsidRPr="00B06F2F">
              <w:rPr>
                <w:rFonts w:cs="Arial"/>
                <w:b/>
                <w:bCs/>
                <w:sz w:val="22"/>
              </w:rPr>
              <w:t>Document Section: Inclusivity &amp; flexibility</w:t>
            </w:r>
          </w:p>
        </w:tc>
      </w:tr>
      <w:tr w:rsidR="00B06F2F" w:rsidRPr="00B06F2F" w14:paraId="417E3730" w14:textId="77777777" w:rsidTr="00CD6C4F">
        <w:tc>
          <w:tcPr>
            <w:tcW w:w="593" w:type="dxa"/>
            <w:tcBorders>
              <w:left w:val="nil"/>
              <w:right w:val="nil"/>
            </w:tcBorders>
            <w:shd w:val="clear" w:color="auto" w:fill="C5E0B3" w:themeFill="accent6" w:themeFillTint="66"/>
          </w:tcPr>
          <w:p w14:paraId="3BB6F655" w14:textId="67AE591B"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7514FEC1" w14:textId="25BE8F69" w:rsidR="00F905CF" w:rsidRPr="00B06F2F" w:rsidRDefault="008F3682">
            <w:pPr>
              <w:spacing w:after="0" w:line="240" w:lineRule="auto"/>
              <w:rPr>
                <w:rFonts w:cs="Arial"/>
                <w:szCs w:val="20"/>
              </w:rPr>
            </w:pPr>
            <w:proofErr w:type="gramStart"/>
            <w:r w:rsidRPr="00B06F2F">
              <w:rPr>
                <w:rFonts w:cs="Arial"/>
                <w:sz w:val="22"/>
              </w:rPr>
              <w:t>Q  Do</w:t>
            </w:r>
            <w:proofErr w:type="gramEnd"/>
            <w:r w:rsidRPr="00B06F2F">
              <w:rPr>
                <w:rFonts w:cs="Arial"/>
                <w:sz w:val="22"/>
              </w:rPr>
              <w:t xml:space="preserve"> you think that the curriculum, including its programme of assessment, is inclusive to pharmacists working within all settings of patient focussed </w:t>
            </w:r>
            <w:r w:rsidR="00AF3E22" w:rsidRPr="00B06F2F">
              <w:rPr>
                <w:rFonts w:cs="Arial"/>
                <w:sz w:val="22"/>
              </w:rPr>
              <w:t>practice</w:t>
            </w:r>
            <w:r w:rsidRPr="00B06F2F">
              <w:rPr>
                <w:rFonts w:cs="Arial"/>
                <w:sz w:val="22"/>
              </w:rPr>
              <w:t xml:space="preserve">? Do the capabilities, outcomes and descriptors allow learners across the UK countries to demonstrate their abilities? </w:t>
            </w:r>
          </w:p>
        </w:tc>
      </w:tr>
      <w:tr w:rsidR="00B06F2F" w:rsidRPr="00B06F2F" w14:paraId="3E4A6A75" w14:textId="77777777" w:rsidTr="00AF3E22">
        <w:tc>
          <w:tcPr>
            <w:tcW w:w="593" w:type="dxa"/>
            <w:tcBorders>
              <w:left w:val="nil"/>
              <w:bottom w:val="single" w:sz="4" w:space="0" w:color="auto"/>
              <w:right w:val="nil"/>
            </w:tcBorders>
            <w:shd w:val="clear" w:color="auto" w:fill="auto"/>
          </w:tcPr>
          <w:p w14:paraId="2217F6B2" w14:textId="5830E67A" w:rsidR="00F905CF" w:rsidRPr="00B06F2F" w:rsidRDefault="00F905CF">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2616A352" w14:textId="57E50232" w:rsidR="00AF3E22" w:rsidRPr="00B06F2F" w:rsidRDefault="00AF3E22" w:rsidP="00AF3E22">
            <w:pPr>
              <w:spacing w:after="0" w:line="240" w:lineRule="auto"/>
              <w:rPr>
                <w:b/>
                <w:bCs/>
                <w:sz w:val="22"/>
              </w:rPr>
            </w:pPr>
            <w:r w:rsidRPr="00B06F2F">
              <w:rPr>
                <w:b/>
                <w:bCs/>
                <w:sz w:val="22"/>
              </w:rPr>
              <w:t>Yes (12) No (3) unsure (4)</w:t>
            </w:r>
          </w:p>
          <w:p w14:paraId="0AC396CA" w14:textId="43EBA872" w:rsidR="00AF3E22" w:rsidRPr="00B06F2F" w:rsidRDefault="00AF3E22" w:rsidP="00AF3E22">
            <w:pPr>
              <w:pStyle w:val="ListParagraph"/>
              <w:numPr>
                <w:ilvl w:val="0"/>
                <w:numId w:val="16"/>
              </w:numPr>
              <w:spacing w:after="0" w:line="240" w:lineRule="auto"/>
              <w:rPr>
                <w:sz w:val="22"/>
              </w:rPr>
            </w:pPr>
            <w:r w:rsidRPr="00B06F2F">
              <w:rPr>
                <w:sz w:val="22"/>
              </w:rPr>
              <w:t>Depends on your definition of inclusivity. Inclusivity should not be an aim, but rather a measure used to assess the impact of a change.</w:t>
            </w:r>
          </w:p>
          <w:p w14:paraId="0BE15CE9" w14:textId="42C2569D" w:rsidR="00AF3E22" w:rsidRPr="00B06F2F" w:rsidRDefault="00AF3E22" w:rsidP="00AF3E22">
            <w:pPr>
              <w:pStyle w:val="ListParagraph"/>
              <w:numPr>
                <w:ilvl w:val="0"/>
                <w:numId w:val="16"/>
              </w:numPr>
              <w:spacing w:after="0" w:line="240" w:lineRule="auto"/>
              <w:rPr>
                <w:sz w:val="22"/>
              </w:rPr>
            </w:pPr>
            <w:bookmarkStart w:id="6" w:name="_Hlk164270081"/>
            <w:r w:rsidRPr="00B06F2F">
              <w:rPr>
                <w:sz w:val="22"/>
              </w:rPr>
              <w:t>Regional variations in advanced pharmacist presence may prove very difficult to allow time for portfolio completion and assessment.</w:t>
            </w:r>
          </w:p>
          <w:p w14:paraId="6A4039FC" w14:textId="2D04967C" w:rsidR="00AF3E22" w:rsidRPr="00B06F2F" w:rsidRDefault="00AF3E22" w:rsidP="00AF3E22">
            <w:pPr>
              <w:pStyle w:val="ListParagraph"/>
              <w:numPr>
                <w:ilvl w:val="0"/>
                <w:numId w:val="16"/>
              </w:numPr>
              <w:spacing w:after="0" w:line="240" w:lineRule="auto"/>
              <w:rPr>
                <w:sz w:val="22"/>
              </w:rPr>
            </w:pPr>
            <w:r w:rsidRPr="00B06F2F">
              <w:rPr>
                <w:sz w:val="22"/>
              </w:rPr>
              <w:t>How would a lone critical care pharmacist achieve all the necessary competencies and evidence with purely remote support</w:t>
            </w:r>
          </w:p>
          <w:bookmarkEnd w:id="6"/>
          <w:p w14:paraId="716E3EF2" w14:textId="77777777" w:rsidR="00AF3E22" w:rsidRPr="00B06F2F" w:rsidRDefault="00AF3E22" w:rsidP="00AF3E22">
            <w:pPr>
              <w:spacing w:after="0" w:line="240" w:lineRule="auto"/>
              <w:rPr>
                <w:b/>
                <w:bCs/>
                <w:sz w:val="22"/>
              </w:rPr>
            </w:pPr>
          </w:p>
          <w:p w14:paraId="0C5FBE5E" w14:textId="269D4F1B" w:rsidR="00F905CF" w:rsidRPr="00B06F2F" w:rsidRDefault="00F905CF">
            <w:pPr>
              <w:spacing w:after="0" w:line="240" w:lineRule="auto"/>
              <w:rPr>
                <w:rFonts w:cs="Arial"/>
                <w:sz w:val="22"/>
              </w:rPr>
            </w:pPr>
          </w:p>
          <w:p w14:paraId="1810A8D0" w14:textId="1A908251" w:rsidR="00F905CF" w:rsidRPr="00B06F2F" w:rsidRDefault="00F905CF">
            <w:pPr>
              <w:spacing w:after="0" w:line="240" w:lineRule="auto"/>
              <w:rPr>
                <w:rFonts w:cs="Arial"/>
                <w:sz w:val="22"/>
              </w:rPr>
            </w:pPr>
          </w:p>
        </w:tc>
        <w:tc>
          <w:tcPr>
            <w:tcW w:w="4238" w:type="dxa"/>
            <w:tcBorders>
              <w:left w:val="nil"/>
              <w:bottom w:val="single" w:sz="4" w:space="0" w:color="auto"/>
              <w:right w:val="nil"/>
            </w:tcBorders>
            <w:shd w:val="clear" w:color="auto" w:fill="auto"/>
          </w:tcPr>
          <w:p w14:paraId="584400AF" w14:textId="34D5B58D" w:rsidR="008E050E" w:rsidRPr="00B06F2F" w:rsidRDefault="008E050E" w:rsidP="008E050E">
            <w:pPr>
              <w:spacing w:after="0" w:line="240" w:lineRule="auto"/>
              <w:rPr>
                <w:rFonts w:cs="Arial"/>
                <w:b/>
                <w:bCs/>
                <w:szCs w:val="20"/>
              </w:rPr>
            </w:pPr>
          </w:p>
          <w:p w14:paraId="34BE1164" w14:textId="77777777" w:rsidR="008E050E" w:rsidRPr="00B06F2F" w:rsidRDefault="008E050E" w:rsidP="008E050E">
            <w:pPr>
              <w:pStyle w:val="ListParagraph"/>
              <w:numPr>
                <w:ilvl w:val="0"/>
                <w:numId w:val="37"/>
              </w:numPr>
              <w:spacing w:after="0" w:line="240" w:lineRule="auto"/>
              <w:rPr>
                <w:rFonts w:cs="Arial"/>
                <w:sz w:val="22"/>
              </w:rPr>
            </w:pPr>
            <w:r w:rsidRPr="00B06F2F">
              <w:rPr>
                <w:rFonts w:cs="Arial"/>
                <w:sz w:val="22"/>
              </w:rPr>
              <w:t>A full equality impact assessment has been undertaken for this curriculum and will be linked to the curriculum</w:t>
            </w:r>
          </w:p>
          <w:p w14:paraId="475391DE" w14:textId="1290F5A1" w:rsidR="008E050E" w:rsidRPr="00B06F2F" w:rsidRDefault="008E050E" w:rsidP="008E050E">
            <w:pPr>
              <w:pStyle w:val="ListParagraph"/>
              <w:numPr>
                <w:ilvl w:val="0"/>
                <w:numId w:val="44"/>
              </w:numPr>
              <w:spacing w:after="0" w:line="240" w:lineRule="auto"/>
              <w:rPr>
                <w:rFonts w:cs="Arial"/>
                <w:sz w:val="22"/>
              </w:rPr>
            </w:pPr>
            <w:r w:rsidRPr="00B06F2F">
              <w:rPr>
                <w:rFonts w:cs="Arial"/>
                <w:sz w:val="22"/>
              </w:rPr>
              <w:t xml:space="preserve">Section 3.2 and 6.16 of the </w:t>
            </w:r>
            <w:proofErr w:type="gramStart"/>
            <w:r w:rsidRPr="00B06F2F">
              <w:rPr>
                <w:rFonts w:cs="Arial"/>
                <w:sz w:val="22"/>
              </w:rPr>
              <w:t>curriculum</w:t>
            </w:r>
            <w:proofErr w:type="gramEnd"/>
            <w:r w:rsidRPr="00B06F2F">
              <w:rPr>
                <w:rFonts w:cs="Arial"/>
                <w:sz w:val="22"/>
              </w:rPr>
              <w:t xml:space="preserve"> sets out how the RPS ensures the final credentialing assessment will be inclusive and how potential bias will be mitigate</w:t>
            </w:r>
            <w:r w:rsidR="001B4BAF">
              <w:rPr>
                <w:rFonts w:cs="Arial"/>
                <w:sz w:val="22"/>
              </w:rPr>
              <w:t>d</w:t>
            </w:r>
            <w:r w:rsidRPr="00B06F2F">
              <w:rPr>
                <w:rFonts w:cs="Arial"/>
                <w:sz w:val="22"/>
              </w:rPr>
              <w:t>.</w:t>
            </w:r>
          </w:p>
          <w:p w14:paraId="5AC8B0D0" w14:textId="77777777" w:rsidR="008E050E" w:rsidRDefault="008E050E" w:rsidP="008E050E">
            <w:pPr>
              <w:pStyle w:val="ListParagraph"/>
              <w:numPr>
                <w:ilvl w:val="0"/>
                <w:numId w:val="44"/>
              </w:numPr>
              <w:rPr>
                <w:rFonts w:cs="Arial"/>
                <w:sz w:val="22"/>
              </w:rPr>
            </w:pPr>
            <w:r w:rsidRPr="00B06F2F">
              <w:rPr>
                <w:rFonts w:cs="Arial"/>
                <w:sz w:val="22"/>
              </w:rPr>
              <w:t>Collating and transparently publishing equality and diversity data related to assessment performance in addition to anonymised candidate and assessor data.</w:t>
            </w:r>
          </w:p>
          <w:p w14:paraId="1DBCC450" w14:textId="032AA76F" w:rsidR="00195D56" w:rsidRDefault="00195D56" w:rsidP="00195D56">
            <w:pPr>
              <w:pStyle w:val="ListParagraph"/>
              <w:numPr>
                <w:ilvl w:val="0"/>
                <w:numId w:val="44"/>
              </w:numPr>
              <w:rPr>
                <w:rFonts w:cs="Arial"/>
                <w:sz w:val="22"/>
              </w:rPr>
            </w:pPr>
            <w:r>
              <w:rPr>
                <w:rFonts w:cs="Arial"/>
                <w:sz w:val="22"/>
              </w:rPr>
              <w:t>A</w:t>
            </w:r>
            <w:r w:rsidRPr="00195D56">
              <w:rPr>
                <w:rFonts w:cs="Arial"/>
                <w:sz w:val="22"/>
              </w:rPr>
              <w:t xml:space="preserve">ccess to resources </w:t>
            </w:r>
            <w:r>
              <w:rPr>
                <w:rFonts w:cs="Arial"/>
                <w:sz w:val="22"/>
              </w:rPr>
              <w:t xml:space="preserve">- RPS </w:t>
            </w:r>
            <w:r w:rsidRPr="00195D56">
              <w:rPr>
                <w:rFonts w:cs="Arial"/>
                <w:sz w:val="22"/>
              </w:rPr>
              <w:t>mentorship, FICM, ICS, UKCPA, ODN) for remote, and for physical in-person help there is the wider multi-professional team</w:t>
            </w:r>
            <w:r>
              <w:rPr>
                <w:rFonts w:cs="Arial"/>
                <w:sz w:val="22"/>
              </w:rPr>
              <w:t>.</w:t>
            </w:r>
            <w:r w:rsidRPr="00195D56">
              <w:rPr>
                <w:rFonts w:cs="Arial"/>
                <w:sz w:val="22"/>
              </w:rPr>
              <w:t xml:space="preserve"> </w:t>
            </w:r>
          </w:p>
          <w:p w14:paraId="44A0A333" w14:textId="3F1CB1D3" w:rsidR="00195D56" w:rsidRPr="00195D56" w:rsidRDefault="00195D56" w:rsidP="00195D56">
            <w:pPr>
              <w:pStyle w:val="ListParagraph"/>
              <w:rPr>
                <w:rFonts w:cs="Arial"/>
                <w:sz w:val="22"/>
              </w:rPr>
            </w:pPr>
            <w:r w:rsidRPr="00195D56">
              <w:rPr>
                <w:rFonts w:cs="Arial"/>
                <w:sz w:val="22"/>
              </w:rPr>
              <w:t xml:space="preserve">GPICS does </w:t>
            </w:r>
            <w:r>
              <w:rPr>
                <w:rFonts w:cs="Arial"/>
                <w:sz w:val="22"/>
              </w:rPr>
              <w:t>refers to</w:t>
            </w:r>
            <w:r w:rsidRPr="00195D56">
              <w:rPr>
                <w:rFonts w:cs="Arial"/>
                <w:sz w:val="22"/>
              </w:rPr>
              <w:t xml:space="preserve"> peer-visits “A peer-to-peer practitioner visit should occur at least once a year to ensure training issues are identified and to help maintain the competence of small teams and sole workers. This supports General Pharmaceutical Council (</w:t>
            </w:r>
            <w:proofErr w:type="spellStart"/>
            <w:r w:rsidRPr="00195D56">
              <w:rPr>
                <w:rFonts w:cs="Arial"/>
                <w:sz w:val="22"/>
              </w:rPr>
              <w:t>GPhC</w:t>
            </w:r>
            <w:proofErr w:type="spellEnd"/>
            <w:r w:rsidRPr="00195D56">
              <w:rPr>
                <w:rFonts w:cs="Arial"/>
                <w:sz w:val="22"/>
              </w:rPr>
              <w:t>) revalidation”</w:t>
            </w:r>
          </w:p>
          <w:p w14:paraId="02696A2E" w14:textId="77777777" w:rsidR="008E050E" w:rsidRPr="00B06F2F" w:rsidRDefault="008E050E" w:rsidP="008E050E">
            <w:pPr>
              <w:pStyle w:val="ListParagraph"/>
              <w:spacing w:after="0" w:line="240" w:lineRule="auto"/>
              <w:rPr>
                <w:rFonts w:cs="Arial"/>
                <w:sz w:val="22"/>
              </w:rPr>
            </w:pPr>
          </w:p>
          <w:p w14:paraId="159C1A3A" w14:textId="174E4BC2" w:rsidR="00F905CF" w:rsidRPr="00B06F2F" w:rsidRDefault="00F905CF">
            <w:pPr>
              <w:spacing w:after="0" w:line="240" w:lineRule="auto"/>
              <w:rPr>
                <w:rFonts w:cs="Arial"/>
                <w:szCs w:val="20"/>
              </w:rPr>
            </w:pPr>
          </w:p>
        </w:tc>
        <w:tc>
          <w:tcPr>
            <w:tcW w:w="2460" w:type="dxa"/>
            <w:tcBorders>
              <w:left w:val="nil"/>
              <w:bottom w:val="single" w:sz="4" w:space="0" w:color="auto"/>
              <w:right w:val="nil"/>
            </w:tcBorders>
          </w:tcPr>
          <w:p w14:paraId="4F591009"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26C8FB2B" w14:textId="77777777" w:rsidR="00572702" w:rsidRPr="00572702" w:rsidRDefault="00572702" w:rsidP="00572702">
            <w:pPr>
              <w:spacing w:after="0" w:line="240" w:lineRule="auto"/>
              <w:rPr>
                <w:rFonts w:cs="Arial"/>
                <w:szCs w:val="20"/>
              </w:rPr>
            </w:pPr>
          </w:p>
          <w:p w14:paraId="0758688E"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20A6E921" w14:textId="1928DAA8" w:rsidR="00F905CF" w:rsidRPr="00B06F2F" w:rsidRDefault="00F905CF" w:rsidP="00E63120">
            <w:pPr>
              <w:spacing w:after="0" w:line="240" w:lineRule="auto"/>
              <w:rPr>
                <w:rFonts w:cs="Arial"/>
                <w:szCs w:val="20"/>
              </w:rPr>
            </w:pPr>
          </w:p>
        </w:tc>
      </w:tr>
      <w:tr w:rsidR="00B06F2F" w:rsidRPr="00B06F2F" w14:paraId="1B64FDA2" w14:textId="77777777" w:rsidTr="00A51C40">
        <w:tc>
          <w:tcPr>
            <w:tcW w:w="14810" w:type="dxa"/>
            <w:gridSpan w:val="4"/>
            <w:tcBorders>
              <w:left w:val="nil"/>
              <w:right w:val="nil"/>
            </w:tcBorders>
            <w:shd w:val="clear" w:color="auto" w:fill="A8D08D" w:themeFill="accent6" w:themeFillTint="99"/>
          </w:tcPr>
          <w:p w14:paraId="2C8592FF" w14:textId="253EEB11" w:rsidR="00AF3E22" w:rsidRPr="00B06F2F" w:rsidRDefault="00AF3E22" w:rsidP="00AF3E22">
            <w:pPr>
              <w:spacing w:after="0" w:line="240" w:lineRule="auto"/>
              <w:rPr>
                <w:rFonts w:cs="Arial"/>
                <w:sz w:val="22"/>
              </w:rPr>
            </w:pPr>
            <w:r w:rsidRPr="00B06F2F">
              <w:rPr>
                <w:rFonts w:cs="Arial"/>
                <w:sz w:val="22"/>
              </w:rPr>
              <w:t>Q We also want to understand if there are any parts of our curriculum which may impact –positively or negatively -on individuals or groups sharing any protected characteristics (including, but not limited to, age, disability, pregnancy and family-friendly leave, those working less than full time, race, religion or belief, sex, sexual orientation</w:t>
            </w:r>
            <w:proofErr w:type="gramStart"/>
            <w:r w:rsidRPr="00B06F2F">
              <w:rPr>
                <w:rFonts w:cs="Arial"/>
                <w:sz w:val="22"/>
              </w:rPr>
              <w:t>) .</w:t>
            </w:r>
            <w:proofErr w:type="gramEnd"/>
            <w:r w:rsidRPr="00B06F2F">
              <w:rPr>
                <w:rFonts w:cs="Arial"/>
                <w:sz w:val="22"/>
              </w:rPr>
              <w:t xml:space="preserve"> If you think this might be the case, please describe the impact.</w:t>
            </w:r>
          </w:p>
        </w:tc>
      </w:tr>
      <w:tr w:rsidR="00B06F2F" w:rsidRPr="00B06F2F" w14:paraId="10887120" w14:textId="77777777" w:rsidTr="002C1CBC">
        <w:tc>
          <w:tcPr>
            <w:tcW w:w="593" w:type="dxa"/>
            <w:tcBorders>
              <w:left w:val="nil"/>
              <w:bottom w:val="single" w:sz="4" w:space="0" w:color="auto"/>
              <w:right w:val="nil"/>
            </w:tcBorders>
            <w:shd w:val="clear" w:color="auto" w:fill="auto"/>
          </w:tcPr>
          <w:p w14:paraId="0C62DDC9" w14:textId="77777777" w:rsidR="00AF3E22" w:rsidRPr="00B06F2F" w:rsidRDefault="00AF3E22">
            <w:pPr>
              <w:spacing w:after="0" w:line="240" w:lineRule="auto"/>
              <w:jc w:val="center"/>
              <w:rPr>
                <w:rFonts w:cs="Arial"/>
                <w:szCs w:val="20"/>
              </w:rPr>
            </w:pPr>
          </w:p>
        </w:tc>
        <w:tc>
          <w:tcPr>
            <w:tcW w:w="7519" w:type="dxa"/>
            <w:tcBorders>
              <w:left w:val="nil"/>
              <w:bottom w:val="single" w:sz="4" w:space="0" w:color="auto"/>
              <w:right w:val="nil"/>
            </w:tcBorders>
            <w:shd w:val="clear" w:color="auto" w:fill="auto"/>
          </w:tcPr>
          <w:p w14:paraId="3DB512E3" w14:textId="2C4F98A2" w:rsidR="00AF3E22" w:rsidRPr="00B06F2F" w:rsidRDefault="00AF3E22" w:rsidP="002C1CBC">
            <w:pPr>
              <w:pStyle w:val="ListParagraph"/>
              <w:numPr>
                <w:ilvl w:val="0"/>
                <w:numId w:val="17"/>
              </w:numPr>
              <w:spacing w:after="0" w:line="240" w:lineRule="auto"/>
              <w:rPr>
                <w:sz w:val="22"/>
              </w:rPr>
            </w:pPr>
            <w:r w:rsidRPr="00B06F2F">
              <w:rPr>
                <w:sz w:val="22"/>
              </w:rPr>
              <w:t>The proposal does not include a time frame. I feel this should be open-ended (if not already) to allow for a leave of absence e.g. maternity leave/sickness</w:t>
            </w:r>
          </w:p>
          <w:p w14:paraId="7D55175F" w14:textId="77777777" w:rsidR="00AF3E22" w:rsidRPr="00B06F2F" w:rsidRDefault="00AF3E22" w:rsidP="00AF3E22">
            <w:pPr>
              <w:spacing w:after="0" w:line="240" w:lineRule="auto"/>
              <w:rPr>
                <w:sz w:val="22"/>
              </w:rPr>
            </w:pPr>
          </w:p>
          <w:p w14:paraId="62F58B42" w14:textId="0041B170" w:rsidR="00AF3E22" w:rsidRPr="00B06F2F" w:rsidRDefault="00AF3E22" w:rsidP="002C1CBC">
            <w:pPr>
              <w:pStyle w:val="ListParagraph"/>
              <w:numPr>
                <w:ilvl w:val="0"/>
                <w:numId w:val="17"/>
              </w:numPr>
              <w:spacing w:after="0" w:line="240" w:lineRule="auto"/>
              <w:rPr>
                <w:sz w:val="22"/>
              </w:rPr>
            </w:pPr>
            <w:bookmarkStart w:id="7" w:name="_Hlk164328900"/>
            <w:r w:rsidRPr="00B06F2F">
              <w:rPr>
                <w:sz w:val="22"/>
              </w:rPr>
              <w:t xml:space="preserve">I would strongly suggest you review Section 3.2 in which you undertake to do a full EQIA of the curriculum and then proceed to list groups for consultation while completely ignoring the 9 protected characteristics under the Equality Act! Gender is NOT a protected characteristic and is an ideology. Sex is the protected characteristic! There is no mention of obtaining views from pharmacists with different religious backgrounds, which would be extremely relevant given the diversity of the patients we treat. Frankly I fail to understand what impact the views of pharmacists with various sexual orientations can possibly have on a Crit Care </w:t>
            </w:r>
            <w:r w:rsidR="00572702" w:rsidRPr="00B06F2F">
              <w:rPr>
                <w:sz w:val="22"/>
              </w:rPr>
              <w:t>curriculum.</w:t>
            </w:r>
            <w:r w:rsidRPr="00B06F2F">
              <w:rPr>
                <w:sz w:val="22"/>
              </w:rPr>
              <w:t xml:space="preserve"> Section 3.2 at the very least needs to reflect the law.</w:t>
            </w:r>
          </w:p>
          <w:bookmarkEnd w:id="7"/>
          <w:p w14:paraId="6E896345" w14:textId="77777777" w:rsidR="00AF3E22" w:rsidRPr="00B06F2F" w:rsidRDefault="00AF3E22" w:rsidP="00AF3E22">
            <w:pPr>
              <w:spacing w:after="0" w:line="240" w:lineRule="auto"/>
              <w:rPr>
                <w:sz w:val="22"/>
              </w:rPr>
            </w:pPr>
          </w:p>
          <w:p w14:paraId="7E35219A" w14:textId="41FAA89A" w:rsidR="00AF3E22" w:rsidRPr="00B06F2F" w:rsidRDefault="002C1CBC" w:rsidP="002C1CBC">
            <w:pPr>
              <w:pStyle w:val="ListParagraph"/>
              <w:numPr>
                <w:ilvl w:val="0"/>
                <w:numId w:val="17"/>
              </w:numPr>
              <w:spacing w:after="0" w:line="240" w:lineRule="auto"/>
              <w:rPr>
                <w:sz w:val="22"/>
              </w:rPr>
            </w:pPr>
            <w:bookmarkStart w:id="8" w:name="_Hlk164329101"/>
            <w:r w:rsidRPr="00B06F2F">
              <w:rPr>
                <w:sz w:val="22"/>
              </w:rPr>
              <w:t xml:space="preserve">I think this is a great effort to provide structured learning and a formal way of recognition for critical care pharmacists. However once established UK wide there is a risk this could have </w:t>
            </w:r>
            <w:r w:rsidR="00572702" w:rsidRPr="00B06F2F">
              <w:rPr>
                <w:sz w:val="22"/>
              </w:rPr>
              <w:t>a</w:t>
            </w:r>
            <w:r w:rsidRPr="00B06F2F">
              <w:rPr>
                <w:sz w:val="22"/>
              </w:rPr>
              <w:t xml:space="preserve"> negative impact on pharmacists who have limited time outside work. (</w:t>
            </w:r>
            <w:proofErr w:type="spellStart"/>
            <w:r w:rsidRPr="00B06F2F">
              <w:rPr>
                <w:sz w:val="22"/>
              </w:rPr>
              <w:t>i.e</w:t>
            </w:r>
            <w:proofErr w:type="spellEnd"/>
            <w:r w:rsidRPr="00B06F2F">
              <w:rPr>
                <w:sz w:val="22"/>
              </w:rPr>
              <w:t xml:space="preserve"> parents or those with carer responsibilities). With current NHS funding and recruitment challenges finding time in work for the assessments and portfolio requirements will be tough for many. Funding and protected time will be crucial. Support to find and spend time with mentors etc outside may also be an issue for practitioners working in small ICUs where they may be the only formal cover. Part time staff may also be negatively affected due to time in work. It will be important to avoid a </w:t>
            </w:r>
            <w:r w:rsidR="00572702" w:rsidRPr="00B06F2F">
              <w:rPr>
                <w:sz w:val="22"/>
              </w:rPr>
              <w:t>two-tier</w:t>
            </w:r>
            <w:r w:rsidRPr="00B06F2F">
              <w:rPr>
                <w:sz w:val="22"/>
              </w:rPr>
              <w:t xml:space="preserve"> system where there may be pharmacists with years of advanced/expert practice but who have not been able to complete credentialing due to local restraints, who then become less employable by default.</w:t>
            </w:r>
          </w:p>
          <w:p w14:paraId="60785ABF" w14:textId="77777777" w:rsidR="002C1CBC" w:rsidRPr="00B06F2F" w:rsidRDefault="002C1CBC" w:rsidP="00AF3E22">
            <w:pPr>
              <w:spacing w:after="0" w:line="240" w:lineRule="auto"/>
              <w:rPr>
                <w:sz w:val="22"/>
              </w:rPr>
            </w:pPr>
          </w:p>
          <w:bookmarkEnd w:id="8"/>
          <w:p w14:paraId="6B6BA5E6" w14:textId="1B280A26" w:rsidR="00AF3E22" w:rsidRPr="00B06F2F" w:rsidRDefault="002C1CBC" w:rsidP="002C1CBC">
            <w:pPr>
              <w:pStyle w:val="ListParagraph"/>
              <w:numPr>
                <w:ilvl w:val="0"/>
                <w:numId w:val="17"/>
              </w:numPr>
              <w:spacing w:after="0" w:line="240" w:lineRule="auto"/>
              <w:rPr>
                <w:sz w:val="22"/>
              </w:rPr>
            </w:pPr>
            <w:r w:rsidRPr="00B06F2F">
              <w:rPr>
                <w:sz w:val="22"/>
              </w:rPr>
              <w:t>Availability of drugs in different countries specially antimicrobials Different strength of drugs</w:t>
            </w:r>
          </w:p>
          <w:p w14:paraId="0664C680" w14:textId="77777777" w:rsidR="002C1CBC" w:rsidRPr="00B06F2F" w:rsidRDefault="002C1CBC" w:rsidP="00AF3E22">
            <w:pPr>
              <w:spacing w:after="0" w:line="240" w:lineRule="auto"/>
              <w:rPr>
                <w:sz w:val="22"/>
              </w:rPr>
            </w:pPr>
          </w:p>
          <w:p w14:paraId="573DF2B2" w14:textId="532D8ACB" w:rsidR="002C1CBC" w:rsidRPr="00B06F2F" w:rsidRDefault="002C1CBC" w:rsidP="002C1CBC">
            <w:pPr>
              <w:pStyle w:val="ListParagraph"/>
              <w:numPr>
                <w:ilvl w:val="0"/>
                <w:numId w:val="17"/>
              </w:numPr>
              <w:spacing w:after="0" w:line="240" w:lineRule="auto"/>
              <w:rPr>
                <w:sz w:val="22"/>
              </w:rPr>
            </w:pPr>
            <w:r w:rsidRPr="00B06F2F">
              <w:rPr>
                <w:sz w:val="22"/>
              </w:rPr>
              <w:t>Very important</w:t>
            </w:r>
          </w:p>
          <w:p w14:paraId="7EF2D0BB" w14:textId="77777777" w:rsidR="00AF3E22" w:rsidRPr="00B06F2F" w:rsidRDefault="00AF3E22" w:rsidP="00AF3E22">
            <w:pPr>
              <w:spacing w:after="0" w:line="240" w:lineRule="auto"/>
              <w:rPr>
                <w:sz w:val="22"/>
              </w:rPr>
            </w:pPr>
          </w:p>
          <w:p w14:paraId="2D9FEAA8" w14:textId="77777777" w:rsidR="00AF3E22" w:rsidRPr="00B06F2F" w:rsidRDefault="00AF3E22" w:rsidP="00AF3E22">
            <w:pPr>
              <w:spacing w:after="0" w:line="240" w:lineRule="auto"/>
              <w:rPr>
                <w:sz w:val="22"/>
              </w:rPr>
            </w:pPr>
          </w:p>
          <w:p w14:paraId="47E328C2" w14:textId="77777777" w:rsidR="00AF3E22" w:rsidRPr="00B06F2F" w:rsidRDefault="00AF3E22" w:rsidP="00AF3E22">
            <w:pPr>
              <w:spacing w:after="0" w:line="240" w:lineRule="auto"/>
              <w:rPr>
                <w:sz w:val="22"/>
              </w:rPr>
            </w:pPr>
          </w:p>
        </w:tc>
        <w:tc>
          <w:tcPr>
            <w:tcW w:w="4238" w:type="dxa"/>
            <w:tcBorders>
              <w:left w:val="nil"/>
              <w:bottom w:val="single" w:sz="4" w:space="0" w:color="auto"/>
              <w:right w:val="nil"/>
            </w:tcBorders>
            <w:shd w:val="clear" w:color="auto" w:fill="auto"/>
          </w:tcPr>
          <w:p w14:paraId="1AE7D370" w14:textId="77777777" w:rsidR="00AF3E22" w:rsidRPr="00B06F2F" w:rsidRDefault="00AB2D49" w:rsidP="00AB2D49">
            <w:pPr>
              <w:pStyle w:val="ListParagraph"/>
              <w:numPr>
                <w:ilvl w:val="0"/>
                <w:numId w:val="45"/>
              </w:numPr>
              <w:spacing w:after="0" w:line="240" w:lineRule="auto"/>
              <w:rPr>
                <w:rFonts w:cs="Arial"/>
                <w:szCs w:val="20"/>
              </w:rPr>
            </w:pPr>
            <w:r w:rsidRPr="00B06F2F">
              <w:rPr>
                <w:rFonts w:cs="Arial"/>
                <w:szCs w:val="20"/>
              </w:rPr>
              <w:t>Individuals can submit their advanced pharmacist critical care e-portfolio for a final assessment when they believe they have compiled sufficient evidence of learning against the outcomes. They can choose to do this at the same time as submitting their evidence for RPS core advanced credentialing or separately. There are no set timescales to submission and the decision to submit is up to the candidate</w:t>
            </w:r>
          </w:p>
          <w:p w14:paraId="21271EA7" w14:textId="47A42699" w:rsidR="00F02053" w:rsidRPr="00B06F2F" w:rsidRDefault="00F02053" w:rsidP="00F02053">
            <w:pPr>
              <w:pStyle w:val="ListParagraph"/>
              <w:numPr>
                <w:ilvl w:val="0"/>
                <w:numId w:val="45"/>
              </w:numPr>
              <w:rPr>
                <w:rFonts w:cs="Arial"/>
                <w:szCs w:val="20"/>
              </w:rPr>
            </w:pPr>
            <w:r w:rsidRPr="00B06F2F">
              <w:rPr>
                <w:rFonts w:cs="Arial"/>
                <w:szCs w:val="20"/>
              </w:rPr>
              <w:t>A full equality impact assessment has been undertaken against the protected characteristics as detailed in the equality act 2010 for this curriculum</w:t>
            </w:r>
            <w:r w:rsidR="00A10C72">
              <w:rPr>
                <w:rFonts w:cs="Arial"/>
                <w:szCs w:val="20"/>
              </w:rPr>
              <w:t xml:space="preserve"> as well as other characteristics that may be linked to differential attainment.</w:t>
            </w:r>
            <w:r w:rsidRPr="00B06F2F">
              <w:rPr>
                <w:rFonts w:cs="Arial"/>
                <w:szCs w:val="20"/>
              </w:rPr>
              <w:t xml:space="preserve"> </w:t>
            </w:r>
          </w:p>
          <w:p w14:paraId="4C567272" w14:textId="576EAF7A" w:rsidR="0068673C" w:rsidRPr="0068673C" w:rsidRDefault="00251B5E" w:rsidP="0068673C">
            <w:pPr>
              <w:pStyle w:val="ListParagraph"/>
              <w:numPr>
                <w:ilvl w:val="0"/>
                <w:numId w:val="45"/>
              </w:numPr>
              <w:spacing w:after="0" w:line="240" w:lineRule="auto"/>
              <w:rPr>
                <w:rFonts w:cs="Arial"/>
                <w:szCs w:val="20"/>
              </w:rPr>
            </w:pPr>
            <w:r w:rsidRPr="00B06F2F">
              <w:rPr>
                <w:rFonts w:cs="Arial"/>
                <w:szCs w:val="20"/>
              </w:rPr>
              <w:t xml:space="preserve">The critical care curriculum is for pharmacists based in the UK. </w:t>
            </w:r>
            <w:r w:rsidR="0068673C">
              <w:rPr>
                <w:rFonts w:cs="Arial"/>
                <w:szCs w:val="20"/>
              </w:rPr>
              <w:t xml:space="preserve">Availability of drugs is </w:t>
            </w:r>
            <w:r w:rsidR="0068673C" w:rsidRPr="0068673C">
              <w:rPr>
                <w:rFonts w:cs="Arial"/>
                <w:szCs w:val="20"/>
              </w:rPr>
              <w:t>part of every pharmacist’s role</w:t>
            </w:r>
            <w:r w:rsidR="0068673C">
              <w:rPr>
                <w:rFonts w:cs="Arial"/>
                <w:szCs w:val="20"/>
              </w:rPr>
              <w:t xml:space="preserve"> and </w:t>
            </w:r>
            <w:r w:rsidR="0068673C" w:rsidRPr="0068673C">
              <w:rPr>
                <w:rFonts w:cs="Arial"/>
                <w:szCs w:val="20"/>
              </w:rPr>
              <w:t>where a drug is imported for specific use</w:t>
            </w:r>
            <w:r w:rsidR="0068673C">
              <w:rPr>
                <w:rFonts w:cs="Arial"/>
                <w:szCs w:val="20"/>
              </w:rPr>
              <w:t xml:space="preserve">, </w:t>
            </w:r>
            <w:r w:rsidR="0068673C" w:rsidRPr="0068673C">
              <w:rPr>
                <w:rFonts w:cs="Arial"/>
                <w:szCs w:val="20"/>
              </w:rPr>
              <w:t xml:space="preserve">there are information resources and other departments (e.g. </w:t>
            </w:r>
            <w:r w:rsidR="0068673C">
              <w:rPr>
                <w:rFonts w:cs="Arial"/>
                <w:szCs w:val="20"/>
              </w:rPr>
              <w:t>medicines information</w:t>
            </w:r>
            <w:r w:rsidR="0068673C" w:rsidRPr="0068673C">
              <w:rPr>
                <w:rFonts w:cs="Arial"/>
                <w:szCs w:val="20"/>
              </w:rPr>
              <w:t xml:space="preserve">) </w:t>
            </w:r>
            <w:r w:rsidR="0068673C">
              <w:rPr>
                <w:rFonts w:cs="Arial"/>
                <w:szCs w:val="20"/>
              </w:rPr>
              <w:t>that pharmacists can refer to</w:t>
            </w:r>
            <w:r w:rsidR="008D39CF">
              <w:rPr>
                <w:rFonts w:cs="Arial"/>
                <w:szCs w:val="20"/>
              </w:rPr>
              <w:t xml:space="preserve">, </w:t>
            </w:r>
            <w:proofErr w:type="gramStart"/>
            <w:r w:rsidR="008D39CF">
              <w:rPr>
                <w:rFonts w:cs="Arial"/>
                <w:szCs w:val="20"/>
              </w:rPr>
              <w:t>in order</w:t>
            </w:r>
            <w:r w:rsidR="0068673C">
              <w:rPr>
                <w:rFonts w:cs="Arial"/>
                <w:szCs w:val="20"/>
              </w:rPr>
              <w:t xml:space="preserve"> </w:t>
            </w:r>
            <w:r w:rsidR="008D39CF">
              <w:rPr>
                <w:rFonts w:cs="Arial"/>
                <w:szCs w:val="20"/>
              </w:rPr>
              <w:t>to</w:t>
            </w:r>
            <w:proofErr w:type="gramEnd"/>
            <w:r w:rsidR="0068673C">
              <w:rPr>
                <w:rFonts w:cs="Arial"/>
                <w:szCs w:val="20"/>
              </w:rPr>
              <w:t xml:space="preserve"> </w:t>
            </w:r>
            <w:r w:rsidR="0068673C" w:rsidRPr="0068673C">
              <w:rPr>
                <w:rFonts w:cs="Arial"/>
                <w:szCs w:val="20"/>
              </w:rPr>
              <w:t>validate</w:t>
            </w:r>
            <w:r w:rsidR="0068673C">
              <w:rPr>
                <w:rFonts w:cs="Arial"/>
                <w:szCs w:val="20"/>
              </w:rPr>
              <w:t>.</w:t>
            </w:r>
          </w:p>
          <w:p w14:paraId="709F71EA" w14:textId="7718AB53" w:rsidR="00AB2D49" w:rsidRPr="00B06F2F" w:rsidRDefault="00AB2D49" w:rsidP="0068673C">
            <w:pPr>
              <w:pStyle w:val="ListParagraph"/>
              <w:spacing w:after="0" w:line="240" w:lineRule="auto"/>
              <w:rPr>
                <w:rFonts w:cs="Arial"/>
                <w:szCs w:val="20"/>
              </w:rPr>
            </w:pPr>
          </w:p>
        </w:tc>
        <w:tc>
          <w:tcPr>
            <w:tcW w:w="2460" w:type="dxa"/>
            <w:tcBorders>
              <w:left w:val="nil"/>
              <w:bottom w:val="single" w:sz="4" w:space="0" w:color="auto"/>
              <w:right w:val="nil"/>
            </w:tcBorders>
          </w:tcPr>
          <w:p w14:paraId="747DAE30"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14906518" w14:textId="77777777" w:rsidR="00572702" w:rsidRPr="00572702" w:rsidRDefault="00572702" w:rsidP="00572702">
            <w:pPr>
              <w:spacing w:after="0" w:line="240" w:lineRule="auto"/>
              <w:rPr>
                <w:rFonts w:cs="Arial"/>
                <w:sz w:val="22"/>
              </w:rPr>
            </w:pPr>
          </w:p>
          <w:p w14:paraId="028314BA"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2FE21D3D" w14:textId="1EB08226" w:rsidR="00AF3E22" w:rsidRPr="00B06F2F" w:rsidRDefault="00AF3E22" w:rsidP="00E63120">
            <w:pPr>
              <w:spacing w:after="0" w:line="240" w:lineRule="auto"/>
              <w:rPr>
                <w:rFonts w:cs="Arial"/>
                <w:sz w:val="22"/>
              </w:rPr>
            </w:pPr>
          </w:p>
        </w:tc>
      </w:tr>
      <w:tr w:rsidR="00B06F2F" w:rsidRPr="00B06F2F" w14:paraId="4064DD7E" w14:textId="77777777" w:rsidTr="00662F67">
        <w:tc>
          <w:tcPr>
            <w:tcW w:w="14810" w:type="dxa"/>
            <w:gridSpan w:val="4"/>
            <w:tcBorders>
              <w:left w:val="nil"/>
              <w:right w:val="nil"/>
            </w:tcBorders>
            <w:shd w:val="clear" w:color="auto" w:fill="A8D08D" w:themeFill="accent6" w:themeFillTint="99"/>
          </w:tcPr>
          <w:p w14:paraId="6357F528" w14:textId="52FD33CA" w:rsidR="002C1CBC" w:rsidRPr="00B06F2F" w:rsidRDefault="002C1CBC" w:rsidP="002C1CBC">
            <w:pPr>
              <w:spacing w:after="0" w:line="240" w:lineRule="auto"/>
              <w:rPr>
                <w:rFonts w:cs="Arial"/>
                <w:sz w:val="22"/>
              </w:rPr>
            </w:pPr>
            <w:r w:rsidRPr="00B06F2F">
              <w:rPr>
                <w:rFonts w:cs="Arial"/>
                <w:sz w:val="22"/>
              </w:rPr>
              <w:t>Q Do you think that the curriculum allows sufficient flexibility for employers, statutory education bodies, HEIs and other training providers in how they support pharmacists to develop towards and advanced level of practice?</w:t>
            </w:r>
          </w:p>
        </w:tc>
      </w:tr>
      <w:tr w:rsidR="00B06F2F" w:rsidRPr="00B06F2F" w14:paraId="75E555CE" w14:textId="77777777" w:rsidTr="00CD6C4F">
        <w:tc>
          <w:tcPr>
            <w:tcW w:w="593" w:type="dxa"/>
            <w:tcBorders>
              <w:left w:val="nil"/>
              <w:right w:val="nil"/>
            </w:tcBorders>
            <w:shd w:val="clear" w:color="auto" w:fill="auto"/>
          </w:tcPr>
          <w:p w14:paraId="7891FC11" w14:textId="77777777" w:rsidR="002C1CBC" w:rsidRPr="00B06F2F" w:rsidRDefault="002C1CBC">
            <w:pPr>
              <w:spacing w:after="0" w:line="240" w:lineRule="auto"/>
              <w:jc w:val="center"/>
              <w:rPr>
                <w:rFonts w:cs="Arial"/>
                <w:szCs w:val="20"/>
              </w:rPr>
            </w:pPr>
          </w:p>
        </w:tc>
        <w:tc>
          <w:tcPr>
            <w:tcW w:w="7519" w:type="dxa"/>
            <w:tcBorders>
              <w:left w:val="nil"/>
              <w:right w:val="nil"/>
            </w:tcBorders>
            <w:shd w:val="clear" w:color="auto" w:fill="auto"/>
          </w:tcPr>
          <w:p w14:paraId="59412043" w14:textId="76A336CD" w:rsidR="002C1CBC" w:rsidRPr="00B06F2F" w:rsidRDefault="002C1CBC" w:rsidP="002C1CBC">
            <w:pPr>
              <w:spacing w:after="0" w:line="240" w:lineRule="auto"/>
              <w:rPr>
                <w:b/>
                <w:bCs/>
                <w:sz w:val="22"/>
              </w:rPr>
            </w:pPr>
            <w:r w:rsidRPr="00B06F2F">
              <w:rPr>
                <w:b/>
                <w:bCs/>
                <w:sz w:val="22"/>
              </w:rPr>
              <w:t>Yes (12) No (2) unsure (5)</w:t>
            </w:r>
          </w:p>
          <w:p w14:paraId="63AFDB5F" w14:textId="77777777" w:rsidR="002C1CBC" w:rsidRPr="00B06F2F" w:rsidRDefault="002C1CBC" w:rsidP="002C1CBC">
            <w:pPr>
              <w:spacing w:after="0" w:line="240" w:lineRule="auto"/>
              <w:rPr>
                <w:b/>
                <w:bCs/>
                <w:sz w:val="22"/>
              </w:rPr>
            </w:pPr>
          </w:p>
          <w:p w14:paraId="7C35CE7B" w14:textId="410C3962" w:rsidR="002C1CBC" w:rsidRPr="00B06F2F" w:rsidRDefault="002C1CBC" w:rsidP="002C1CBC">
            <w:pPr>
              <w:pStyle w:val="ListParagraph"/>
              <w:numPr>
                <w:ilvl w:val="0"/>
                <w:numId w:val="18"/>
              </w:numPr>
              <w:spacing w:after="0" w:line="240" w:lineRule="auto"/>
              <w:rPr>
                <w:sz w:val="22"/>
              </w:rPr>
            </w:pPr>
            <w:r w:rsidRPr="00B06F2F">
              <w:rPr>
                <w:sz w:val="22"/>
              </w:rPr>
              <w:t>As above, very difficult for pharmacists in DGHs to have access to some of the patient groups etc.</w:t>
            </w:r>
          </w:p>
          <w:p w14:paraId="1735B018" w14:textId="56830903" w:rsidR="002C1CBC" w:rsidRPr="00B06F2F" w:rsidRDefault="002C1CBC" w:rsidP="002C1CBC">
            <w:pPr>
              <w:pStyle w:val="ListParagraph"/>
              <w:numPr>
                <w:ilvl w:val="0"/>
                <w:numId w:val="18"/>
              </w:numPr>
              <w:spacing w:after="0" w:line="240" w:lineRule="auto"/>
              <w:rPr>
                <w:b/>
                <w:bCs/>
                <w:sz w:val="22"/>
              </w:rPr>
            </w:pPr>
            <w:r w:rsidRPr="00B06F2F">
              <w:rPr>
                <w:sz w:val="22"/>
              </w:rPr>
              <w:t xml:space="preserve">Unclear what support there is from HEI. Employers focus on pre-reg and diploma pharmacists with less resources to release those beyond this (especially given training burden that will increase with </w:t>
            </w:r>
            <w:proofErr w:type="spellStart"/>
            <w:r w:rsidRPr="00B06F2F">
              <w:rPr>
                <w:sz w:val="22"/>
              </w:rPr>
              <w:t>uni</w:t>
            </w:r>
            <w:proofErr w:type="spellEnd"/>
            <w:r w:rsidRPr="00B06F2F">
              <w:rPr>
                <w:sz w:val="22"/>
              </w:rPr>
              <w:t xml:space="preserve"> student placements). On-line learning will be good that can be done in own time</w:t>
            </w:r>
          </w:p>
          <w:p w14:paraId="13801B74" w14:textId="77777777" w:rsidR="002C1CBC" w:rsidRPr="00B06F2F" w:rsidRDefault="002C1CBC" w:rsidP="002C1CBC">
            <w:pPr>
              <w:pStyle w:val="ListParagraph"/>
              <w:spacing w:after="0" w:line="240" w:lineRule="auto"/>
              <w:rPr>
                <w:sz w:val="22"/>
              </w:rPr>
            </w:pPr>
          </w:p>
        </w:tc>
        <w:tc>
          <w:tcPr>
            <w:tcW w:w="4238" w:type="dxa"/>
            <w:tcBorders>
              <w:left w:val="nil"/>
              <w:right w:val="nil"/>
            </w:tcBorders>
            <w:shd w:val="clear" w:color="auto" w:fill="auto"/>
          </w:tcPr>
          <w:p w14:paraId="50E23805" w14:textId="77777777" w:rsidR="00A10C72" w:rsidRPr="00B06F2F" w:rsidRDefault="00A10C72" w:rsidP="00A10C72">
            <w:pPr>
              <w:pStyle w:val="ListParagraph"/>
              <w:numPr>
                <w:ilvl w:val="0"/>
                <w:numId w:val="37"/>
              </w:numPr>
              <w:spacing w:after="0"/>
              <w:rPr>
                <w:rFonts w:cs="Arial"/>
                <w:sz w:val="22"/>
              </w:rPr>
            </w:pPr>
            <w:r w:rsidRPr="00B06F2F">
              <w:rPr>
                <w:rFonts w:cs="Arial"/>
                <w:sz w:val="22"/>
              </w:rPr>
              <w:t xml:space="preserve">The T&amp;F group will review the knowledge guide again through the prism of DGHs and think about difference between primary presentation, initial management prior to transfer to a specialist unit, and management in tertiary services. </w:t>
            </w:r>
          </w:p>
          <w:p w14:paraId="49F0CD3B" w14:textId="798F215D" w:rsidR="008D39CF" w:rsidRPr="008D39CF" w:rsidRDefault="008D39CF" w:rsidP="00E11F59">
            <w:pPr>
              <w:numPr>
                <w:ilvl w:val="0"/>
                <w:numId w:val="37"/>
              </w:numPr>
              <w:spacing w:after="0" w:line="240" w:lineRule="auto"/>
              <w:rPr>
                <w:rFonts w:cs="Arial"/>
                <w:sz w:val="22"/>
              </w:rPr>
            </w:pPr>
            <w:r w:rsidRPr="008D39CF">
              <w:rPr>
                <w:rFonts w:cs="Arial"/>
                <w:sz w:val="22"/>
              </w:rPr>
              <w:t xml:space="preserve">UCL </w:t>
            </w:r>
            <w:proofErr w:type="spellStart"/>
            <w:r w:rsidRPr="008D39CF">
              <w:rPr>
                <w:rFonts w:cs="Arial"/>
                <w:sz w:val="22"/>
              </w:rPr>
              <w:t>SoP</w:t>
            </w:r>
            <w:proofErr w:type="spellEnd"/>
            <w:r w:rsidRPr="008D39CF">
              <w:rPr>
                <w:rFonts w:cs="Arial"/>
                <w:sz w:val="22"/>
              </w:rPr>
              <w:t xml:space="preserve"> was successful for the NHSE commission for developing and delivering the national level 7 programme to support critical care pharmacist advanced credentialling (via RPS).  </w:t>
            </w:r>
          </w:p>
          <w:p w14:paraId="05D5D18C" w14:textId="0316014A" w:rsidR="008D39CF" w:rsidRDefault="00252C36" w:rsidP="008D39CF">
            <w:pPr>
              <w:spacing w:after="0" w:line="240" w:lineRule="auto"/>
              <w:ind w:left="720"/>
              <w:rPr>
                <w:rFonts w:cs="Arial"/>
                <w:sz w:val="22"/>
              </w:rPr>
            </w:pPr>
            <w:hyperlink r:id="rId21" w:history="1">
              <w:r w:rsidR="003322FF" w:rsidRPr="00750D46">
                <w:rPr>
                  <w:rStyle w:val="Hyperlink"/>
                  <w:rFonts w:cs="Arial"/>
                  <w:sz w:val="22"/>
                </w:rPr>
                <w:t>https://www.ucl.ac.uk/pharmacy/study/professional-development/pg-certificate-advanced-pharmacy-practice-critical-care</w:t>
              </w:r>
            </w:hyperlink>
          </w:p>
          <w:p w14:paraId="663D14E5" w14:textId="6CC0B1C2" w:rsidR="003322FF" w:rsidRDefault="003322FF" w:rsidP="008D39CF">
            <w:pPr>
              <w:spacing w:after="0" w:line="240" w:lineRule="auto"/>
              <w:ind w:left="720"/>
              <w:rPr>
                <w:rFonts w:cs="Arial"/>
                <w:sz w:val="22"/>
              </w:rPr>
            </w:pPr>
            <w:r w:rsidRPr="003322FF">
              <w:rPr>
                <w:rFonts w:cs="Arial"/>
                <w:sz w:val="22"/>
              </w:rPr>
              <w:t>This course is funded by NHS England for pharmacists working in a substantive role in adult critical care in an NHS hospital in England.</w:t>
            </w:r>
          </w:p>
          <w:p w14:paraId="2EE5DB13" w14:textId="40236D17" w:rsidR="008D39CF" w:rsidRDefault="008D39CF" w:rsidP="008D39CF">
            <w:pPr>
              <w:spacing w:after="0" w:line="240" w:lineRule="auto"/>
              <w:ind w:left="720"/>
              <w:rPr>
                <w:rFonts w:cs="Arial"/>
                <w:sz w:val="22"/>
              </w:rPr>
            </w:pPr>
            <w:r>
              <w:rPr>
                <w:rFonts w:cs="Arial"/>
                <w:sz w:val="22"/>
              </w:rPr>
              <w:t>UKCPA also deliver critical care modules</w:t>
            </w:r>
          </w:p>
          <w:p w14:paraId="04201525" w14:textId="4C4ECB30" w:rsidR="00251B5E" w:rsidRPr="00A10C72" w:rsidRDefault="00251B5E" w:rsidP="00251B5E">
            <w:pPr>
              <w:numPr>
                <w:ilvl w:val="0"/>
                <w:numId w:val="37"/>
              </w:numPr>
              <w:spacing w:after="0" w:line="240" w:lineRule="auto"/>
              <w:rPr>
                <w:rFonts w:cs="Arial"/>
                <w:sz w:val="22"/>
              </w:rPr>
            </w:pPr>
            <w:r w:rsidRPr="00A10C72">
              <w:rPr>
                <w:rFonts w:cs="Arial"/>
                <w:sz w:val="22"/>
              </w:rPr>
              <w:t>FICM</w:t>
            </w:r>
            <w:r w:rsidR="00A10C72">
              <w:rPr>
                <w:rFonts w:cs="Arial"/>
                <w:sz w:val="22"/>
              </w:rPr>
              <w:t xml:space="preserve">, </w:t>
            </w:r>
            <w:r w:rsidRPr="00A10C72">
              <w:rPr>
                <w:rFonts w:cs="Arial"/>
                <w:sz w:val="22"/>
              </w:rPr>
              <w:t xml:space="preserve">UKCPA </w:t>
            </w:r>
            <w:r w:rsidR="00A10C72">
              <w:rPr>
                <w:rFonts w:cs="Arial"/>
                <w:sz w:val="22"/>
              </w:rPr>
              <w:t xml:space="preserve">&amp; RPS </w:t>
            </w:r>
            <w:r w:rsidRPr="00A10C72">
              <w:rPr>
                <w:rFonts w:cs="Arial"/>
                <w:sz w:val="22"/>
              </w:rPr>
              <w:t>can signpost training provision and support networks to this curriculum</w:t>
            </w:r>
          </w:p>
          <w:p w14:paraId="34A9ED9C" w14:textId="77777777" w:rsidR="002C1CBC" w:rsidRPr="00B06F2F" w:rsidRDefault="002C1CBC">
            <w:pPr>
              <w:spacing w:after="0" w:line="240" w:lineRule="auto"/>
              <w:rPr>
                <w:rFonts w:cs="Arial"/>
                <w:szCs w:val="20"/>
              </w:rPr>
            </w:pPr>
          </w:p>
        </w:tc>
        <w:tc>
          <w:tcPr>
            <w:tcW w:w="2460" w:type="dxa"/>
            <w:tcBorders>
              <w:left w:val="nil"/>
              <w:right w:val="nil"/>
            </w:tcBorders>
          </w:tcPr>
          <w:p w14:paraId="1B0AC5C5" w14:textId="77777777" w:rsidR="00572702" w:rsidRPr="00572702" w:rsidRDefault="00572702" w:rsidP="00572702">
            <w:pPr>
              <w:spacing w:after="0" w:line="240" w:lineRule="auto"/>
              <w:rPr>
                <w:rFonts w:cs="Arial"/>
                <w:sz w:val="22"/>
              </w:rPr>
            </w:pPr>
            <w:r w:rsidRPr="00572702">
              <w:rPr>
                <w:rFonts w:cs="Arial"/>
                <w:sz w:val="22"/>
              </w:rPr>
              <w:t>Reviewed by CC Curriculum T&amp;F group</w:t>
            </w:r>
          </w:p>
          <w:p w14:paraId="0751E997" w14:textId="77777777" w:rsidR="00572702" w:rsidRPr="00572702" w:rsidRDefault="00572702" w:rsidP="00572702">
            <w:pPr>
              <w:spacing w:after="0" w:line="240" w:lineRule="auto"/>
              <w:rPr>
                <w:rFonts w:cs="Arial"/>
                <w:sz w:val="22"/>
              </w:rPr>
            </w:pPr>
          </w:p>
          <w:p w14:paraId="6C7B0338" w14:textId="77777777" w:rsidR="00572702" w:rsidRPr="00572702" w:rsidRDefault="00572702" w:rsidP="00572702">
            <w:pPr>
              <w:spacing w:after="0" w:line="240" w:lineRule="auto"/>
              <w:rPr>
                <w:rFonts w:cs="Arial"/>
                <w:sz w:val="22"/>
              </w:rPr>
            </w:pPr>
            <w:r w:rsidRPr="00572702">
              <w:rPr>
                <w:rFonts w:cs="Arial"/>
                <w:sz w:val="22"/>
              </w:rPr>
              <w:t>Sign off by 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760D438C" w14:textId="40AD595F" w:rsidR="002C1CBC" w:rsidRPr="00B06F2F" w:rsidRDefault="002C1CBC" w:rsidP="00E63120">
            <w:pPr>
              <w:spacing w:after="0" w:line="240" w:lineRule="auto"/>
              <w:rPr>
                <w:rFonts w:cs="Arial"/>
                <w:sz w:val="22"/>
              </w:rPr>
            </w:pPr>
          </w:p>
        </w:tc>
      </w:tr>
      <w:tr w:rsidR="00B06F2F" w:rsidRPr="00B06F2F" w14:paraId="0C2C6E82" w14:textId="77777777" w:rsidTr="00CD6C4F">
        <w:tc>
          <w:tcPr>
            <w:tcW w:w="593" w:type="dxa"/>
            <w:tcBorders>
              <w:left w:val="nil"/>
              <w:right w:val="nil"/>
            </w:tcBorders>
            <w:shd w:val="clear" w:color="auto" w:fill="C5E0B3" w:themeFill="accent6" w:themeFillTint="66"/>
          </w:tcPr>
          <w:p w14:paraId="47E2F1AE" w14:textId="643A5042" w:rsidR="00F905CF" w:rsidRPr="00B06F2F" w:rsidRDefault="00F905CF">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685E7E9E" w14:textId="77777777" w:rsidR="00F905CF" w:rsidRPr="00B06F2F" w:rsidRDefault="008F3682">
            <w:pPr>
              <w:spacing w:after="0" w:line="240" w:lineRule="auto"/>
              <w:rPr>
                <w:rFonts w:cs="Arial"/>
                <w:szCs w:val="20"/>
              </w:rPr>
            </w:pPr>
            <w:proofErr w:type="gramStart"/>
            <w:r w:rsidRPr="00B06F2F">
              <w:rPr>
                <w:sz w:val="22"/>
              </w:rPr>
              <w:t>Q  Do</w:t>
            </w:r>
            <w:proofErr w:type="gramEnd"/>
            <w:r w:rsidRPr="00B06F2F">
              <w:rPr>
                <w:sz w:val="22"/>
              </w:rPr>
              <w:t xml:space="preserve"> you think there will be any practical difficulties in supporting pharmacists to achieve the curriculum outcomes from an operational / logistical perspective?</w:t>
            </w:r>
          </w:p>
        </w:tc>
      </w:tr>
      <w:tr w:rsidR="00B06F2F" w:rsidRPr="00B06F2F" w14:paraId="065EAA2A" w14:textId="77777777" w:rsidTr="00CD6C4F">
        <w:tc>
          <w:tcPr>
            <w:tcW w:w="593" w:type="dxa"/>
            <w:tcBorders>
              <w:left w:val="nil"/>
              <w:right w:val="nil"/>
            </w:tcBorders>
            <w:shd w:val="clear" w:color="auto" w:fill="auto"/>
          </w:tcPr>
          <w:p w14:paraId="1F98356A" w14:textId="382B0D15"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2820DEF8" w14:textId="77777777" w:rsidR="002C1CBC" w:rsidRPr="00B06F2F" w:rsidRDefault="008F3682" w:rsidP="002C1CBC">
            <w:pPr>
              <w:spacing w:after="0" w:line="240" w:lineRule="auto"/>
              <w:rPr>
                <w:b/>
                <w:bCs/>
                <w:sz w:val="22"/>
              </w:rPr>
            </w:pPr>
            <w:r w:rsidRPr="00B06F2F">
              <w:rPr>
                <w:b/>
                <w:bCs/>
                <w:sz w:val="22"/>
              </w:rPr>
              <w:t xml:space="preserve">  </w:t>
            </w:r>
            <w:r w:rsidR="002C1CBC" w:rsidRPr="00B06F2F">
              <w:rPr>
                <w:b/>
                <w:bCs/>
                <w:sz w:val="22"/>
              </w:rPr>
              <w:t>Yes (12) No (2) unsure (5)</w:t>
            </w:r>
          </w:p>
          <w:p w14:paraId="2D45E239" w14:textId="68451C79" w:rsidR="00F905CF" w:rsidRPr="00B06F2F" w:rsidRDefault="002C1CBC" w:rsidP="002C1CBC">
            <w:pPr>
              <w:pStyle w:val="ListParagraph"/>
              <w:numPr>
                <w:ilvl w:val="0"/>
                <w:numId w:val="19"/>
              </w:numPr>
              <w:spacing w:after="0" w:line="240" w:lineRule="auto"/>
              <w:rPr>
                <w:sz w:val="22"/>
              </w:rPr>
            </w:pPr>
            <w:r w:rsidRPr="00B06F2F">
              <w:rPr>
                <w:sz w:val="22"/>
              </w:rPr>
              <w:t>Addition of extra modules to already existing ones will increase workload. In Wales getting sufficient time to do the standard portfolio can be a big challenge due to pharmacist numbers with little accreditation being undertaken in the country and no consultant pharmacist. Whilst the document supports ongoing advanced practice development, there are already embedded logistic and operational challenges that may limit the ability to complete it in this nation.</w:t>
            </w:r>
          </w:p>
          <w:p w14:paraId="5B4958FB" w14:textId="0FA326F9" w:rsidR="002C1CBC" w:rsidRPr="00B06F2F" w:rsidRDefault="002C1CBC" w:rsidP="002C1CBC">
            <w:pPr>
              <w:pStyle w:val="ListParagraph"/>
              <w:numPr>
                <w:ilvl w:val="0"/>
                <w:numId w:val="19"/>
              </w:numPr>
              <w:spacing w:after="0" w:line="240" w:lineRule="auto"/>
              <w:rPr>
                <w:sz w:val="22"/>
              </w:rPr>
            </w:pPr>
            <w:r w:rsidRPr="00B06F2F">
              <w:rPr>
                <w:sz w:val="22"/>
              </w:rPr>
              <w:t>as above</w:t>
            </w:r>
          </w:p>
          <w:p w14:paraId="7E75BE2A" w14:textId="1915E772" w:rsidR="002C1CBC" w:rsidRPr="00B06F2F" w:rsidRDefault="002C1CBC" w:rsidP="002C1CBC">
            <w:pPr>
              <w:pStyle w:val="ListParagraph"/>
              <w:numPr>
                <w:ilvl w:val="0"/>
                <w:numId w:val="19"/>
              </w:numPr>
              <w:spacing w:after="0" w:line="240" w:lineRule="auto"/>
              <w:rPr>
                <w:sz w:val="22"/>
              </w:rPr>
            </w:pPr>
            <w:r w:rsidRPr="00B06F2F">
              <w:rPr>
                <w:sz w:val="22"/>
              </w:rPr>
              <w:t xml:space="preserve">There are always challenges supporting pharmacists who work by themselves in critical care, particularly in the early stages of their career. Although support can be provided remotely, physical observation of practice and an understanding of the pharmacist's set up and support on site can make a significant difference to them achieving the necessary knowledge and skills relating to curriculum outcomes. This is not something that the curriculum can </w:t>
            </w:r>
            <w:r w:rsidR="00572702" w:rsidRPr="00B06F2F">
              <w:rPr>
                <w:sz w:val="22"/>
              </w:rPr>
              <w:t>address and</w:t>
            </w:r>
            <w:r w:rsidRPr="00B06F2F">
              <w:rPr>
                <w:sz w:val="22"/>
              </w:rPr>
              <w:t xml:space="preserve"> will be up to the individuals to request from peers (and the critical care pharmacy groups to offer out).</w:t>
            </w:r>
          </w:p>
          <w:p w14:paraId="430D94B5" w14:textId="77777777" w:rsidR="002C1CBC" w:rsidRPr="00B06F2F" w:rsidRDefault="002C1CBC" w:rsidP="002C1CBC">
            <w:pPr>
              <w:pStyle w:val="ListParagraph"/>
              <w:spacing w:after="0" w:line="240" w:lineRule="auto"/>
              <w:rPr>
                <w:sz w:val="22"/>
              </w:rPr>
            </w:pPr>
          </w:p>
          <w:p w14:paraId="6D047FD1" w14:textId="2C25D263" w:rsidR="00F905CF" w:rsidRPr="00B06F2F" w:rsidRDefault="00F905CF">
            <w:pPr>
              <w:spacing w:after="0" w:line="240" w:lineRule="auto"/>
              <w:rPr>
                <w:sz w:val="22"/>
              </w:rPr>
            </w:pPr>
          </w:p>
        </w:tc>
        <w:tc>
          <w:tcPr>
            <w:tcW w:w="4238" w:type="dxa"/>
            <w:tcBorders>
              <w:left w:val="nil"/>
              <w:right w:val="nil"/>
            </w:tcBorders>
            <w:shd w:val="clear" w:color="auto" w:fill="auto"/>
          </w:tcPr>
          <w:p w14:paraId="60A87055" w14:textId="47BE2424" w:rsidR="00F905CF" w:rsidRPr="00B06F2F" w:rsidRDefault="003322FF" w:rsidP="003322FF">
            <w:pPr>
              <w:pStyle w:val="ListParagraph"/>
              <w:numPr>
                <w:ilvl w:val="0"/>
                <w:numId w:val="19"/>
              </w:numPr>
              <w:spacing w:after="0" w:line="240" w:lineRule="auto"/>
              <w:rPr>
                <w:rFonts w:cs="Arial"/>
                <w:szCs w:val="20"/>
              </w:rPr>
            </w:pPr>
            <w:r w:rsidRPr="003322FF">
              <w:rPr>
                <w:rFonts w:cs="Arial"/>
                <w:szCs w:val="20"/>
              </w:rPr>
              <w:t xml:space="preserve">Pharmacists job plans, protected time and funding is a matter for statutory educational bodies and employer organisations and therefore </w:t>
            </w:r>
            <w:r>
              <w:rPr>
                <w:rFonts w:cs="Arial"/>
                <w:szCs w:val="20"/>
              </w:rPr>
              <w:t xml:space="preserve">is </w:t>
            </w:r>
            <w:r w:rsidRPr="003322FF">
              <w:rPr>
                <w:rFonts w:cs="Arial"/>
                <w:szCs w:val="20"/>
              </w:rPr>
              <w:t>beyond the scope of this curricula</w:t>
            </w:r>
          </w:p>
        </w:tc>
        <w:tc>
          <w:tcPr>
            <w:tcW w:w="2460" w:type="dxa"/>
            <w:tcBorders>
              <w:left w:val="nil"/>
              <w:right w:val="nil"/>
            </w:tcBorders>
          </w:tcPr>
          <w:p w14:paraId="066843F7" w14:textId="77777777" w:rsidR="00572702" w:rsidRPr="00B06F2F" w:rsidRDefault="00572702" w:rsidP="00572702">
            <w:pPr>
              <w:spacing w:after="0" w:line="240" w:lineRule="auto"/>
              <w:rPr>
                <w:rFonts w:cs="Arial"/>
                <w:sz w:val="22"/>
              </w:rPr>
            </w:pPr>
            <w:r w:rsidRPr="00B06F2F">
              <w:rPr>
                <w:rFonts w:cs="Arial"/>
                <w:sz w:val="22"/>
              </w:rPr>
              <w:t>Reviewed by CC Curriculum T&amp;F group</w:t>
            </w:r>
          </w:p>
          <w:p w14:paraId="69041519" w14:textId="77777777" w:rsidR="00572702" w:rsidRDefault="00572702" w:rsidP="00572702">
            <w:pPr>
              <w:spacing w:after="0" w:line="240" w:lineRule="auto"/>
              <w:rPr>
                <w:rFonts w:cs="Arial"/>
                <w:sz w:val="22"/>
              </w:rPr>
            </w:pPr>
          </w:p>
          <w:p w14:paraId="5CAA4D07" w14:textId="77777777" w:rsidR="00572702" w:rsidRPr="00572702" w:rsidRDefault="00572702" w:rsidP="00572702">
            <w:pPr>
              <w:spacing w:after="0" w:line="240" w:lineRule="auto"/>
              <w:rPr>
                <w:rFonts w:cs="Arial"/>
                <w:sz w:val="22"/>
              </w:rPr>
            </w:pPr>
            <w:r w:rsidRPr="00B06F2F">
              <w:rPr>
                <w:rFonts w:cs="Arial"/>
                <w:sz w:val="22"/>
              </w:rPr>
              <w:t xml:space="preserve">Sign off by </w:t>
            </w:r>
            <w:r w:rsidRPr="00572702">
              <w:rPr>
                <w:rFonts w:cs="Arial"/>
                <w:sz w:val="22"/>
              </w:rPr>
              <w:t>the RPS Advanced Pharmacist Assessment Panel (</w:t>
            </w:r>
            <w:r w:rsidRPr="00572702">
              <w:rPr>
                <w:rFonts w:cs="Arial"/>
                <w:sz w:val="22"/>
                <w:lang w:val="en-US"/>
              </w:rPr>
              <w:t>APAP</w:t>
            </w:r>
            <w:r w:rsidRPr="00572702">
              <w:rPr>
                <w:rFonts w:cs="Arial"/>
                <w:sz w:val="22"/>
              </w:rPr>
              <w:t>)</w:t>
            </w:r>
            <w:r w:rsidRPr="00572702">
              <w:rPr>
                <w:rFonts w:cs="Arial"/>
                <w:sz w:val="22"/>
                <w:lang w:val="en-US"/>
              </w:rPr>
              <w:t xml:space="preserve"> and </w:t>
            </w:r>
            <w:r w:rsidRPr="00572702">
              <w:rPr>
                <w:rFonts w:cs="Arial"/>
                <w:sz w:val="22"/>
              </w:rPr>
              <w:t xml:space="preserve">the </w:t>
            </w:r>
            <w:r w:rsidRPr="00572702">
              <w:rPr>
                <w:rFonts w:cs="Arial"/>
                <w:sz w:val="22"/>
                <w:lang w:val="en-US"/>
              </w:rPr>
              <w:t>joint venture</w:t>
            </w:r>
            <w:r w:rsidRPr="00572702">
              <w:rPr>
                <w:rFonts w:cs="Arial"/>
                <w:sz w:val="22"/>
              </w:rPr>
              <w:t xml:space="preserve"> board.  </w:t>
            </w:r>
          </w:p>
          <w:p w14:paraId="0F9947A8" w14:textId="50D6D06C" w:rsidR="00F905CF" w:rsidRPr="00B06F2F" w:rsidRDefault="00F905CF" w:rsidP="00E63120">
            <w:pPr>
              <w:spacing w:after="0" w:line="240" w:lineRule="auto"/>
              <w:rPr>
                <w:rFonts w:cs="Arial"/>
                <w:szCs w:val="20"/>
              </w:rPr>
            </w:pPr>
          </w:p>
        </w:tc>
      </w:tr>
      <w:tr w:rsidR="00B06F2F" w:rsidRPr="00B06F2F" w14:paraId="79D2BDE9" w14:textId="77777777" w:rsidTr="00CD6C4F">
        <w:tc>
          <w:tcPr>
            <w:tcW w:w="14810" w:type="dxa"/>
            <w:gridSpan w:val="4"/>
            <w:tcBorders>
              <w:left w:val="nil"/>
              <w:right w:val="nil"/>
            </w:tcBorders>
            <w:shd w:val="clear" w:color="auto" w:fill="A8D08D" w:themeFill="accent6" w:themeFillTint="99"/>
          </w:tcPr>
          <w:p w14:paraId="78B2AE39" w14:textId="77777777" w:rsidR="00F905CF" w:rsidRPr="00B06F2F" w:rsidRDefault="008F3682">
            <w:pPr>
              <w:spacing w:after="0" w:line="240" w:lineRule="auto"/>
              <w:rPr>
                <w:rFonts w:cs="Arial"/>
                <w:szCs w:val="20"/>
              </w:rPr>
            </w:pPr>
            <w:r w:rsidRPr="00B06F2F">
              <w:rPr>
                <w:rFonts w:cs="Arial"/>
                <w:b/>
                <w:bCs/>
                <w:sz w:val="22"/>
              </w:rPr>
              <w:t xml:space="preserve">Document Section: </w:t>
            </w:r>
            <w:r w:rsidRPr="00B06F2F">
              <w:rPr>
                <w:b/>
                <w:bCs/>
                <w:sz w:val="22"/>
              </w:rPr>
              <w:t xml:space="preserve">Additional comments </w:t>
            </w:r>
          </w:p>
        </w:tc>
      </w:tr>
      <w:tr w:rsidR="00B06F2F" w:rsidRPr="00B06F2F" w14:paraId="5A46B82F" w14:textId="77777777" w:rsidTr="002C1CBC">
        <w:trPr>
          <w:trHeight w:val="1515"/>
        </w:trPr>
        <w:tc>
          <w:tcPr>
            <w:tcW w:w="593" w:type="dxa"/>
            <w:tcBorders>
              <w:left w:val="nil"/>
              <w:right w:val="nil"/>
            </w:tcBorders>
            <w:shd w:val="clear" w:color="auto" w:fill="auto"/>
          </w:tcPr>
          <w:p w14:paraId="24CC8191" w14:textId="5B71378D" w:rsidR="00F905CF" w:rsidRPr="00B06F2F" w:rsidRDefault="00F905CF">
            <w:pPr>
              <w:spacing w:after="0" w:line="240" w:lineRule="auto"/>
              <w:jc w:val="center"/>
              <w:rPr>
                <w:rFonts w:cs="Arial"/>
                <w:szCs w:val="20"/>
              </w:rPr>
            </w:pPr>
          </w:p>
        </w:tc>
        <w:tc>
          <w:tcPr>
            <w:tcW w:w="7519" w:type="dxa"/>
            <w:tcBorders>
              <w:left w:val="nil"/>
              <w:right w:val="nil"/>
            </w:tcBorders>
            <w:shd w:val="clear" w:color="auto" w:fill="auto"/>
          </w:tcPr>
          <w:p w14:paraId="355947BD" w14:textId="77777777" w:rsidR="00F905CF" w:rsidRPr="00B06F2F" w:rsidRDefault="00F905CF">
            <w:pPr>
              <w:spacing w:after="0" w:line="240" w:lineRule="auto"/>
              <w:rPr>
                <w:sz w:val="22"/>
              </w:rPr>
            </w:pPr>
          </w:p>
          <w:p w14:paraId="3469DF22" w14:textId="77777777" w:rsidR="002C1CBC" w:rsidRPr="00B06F2F" w:rsidRDefault="00D63AF0" w:rsidP="00D63AF0">
            <w:pPr>
              <w:pStyle w:val="ListParagraph"/>
              <w:numPr>
                <w:ilvl w:val="0"/>
                <w:numId w:val="20"/>
              </w:numPr>
              <w:spacing w:after="0" w:line="240" w:lineRule="auto"/>
              <w:rPr>
                <w:sz w:val="22"/>
              </w:rPr>
            </w:pPr>
            <w:r w:rsidRPr="00B06F2F">
              <w:rPr>
                <w:sz w:val="22"/>
              </w:rPr>
              <w:t>As previously stated, concerned about "remote" reviews and attempting to complete supervised learning events without availability of more senior pharmacists.</w:t>
            </w:r>
          </w:p>
          <w:p w14:paraId="4AC9DBAC" w14:textId="77777777" w:rsidR="00D63AF0" w:rsidRPr="00B06F2F" w:rsidRDefault="00D63AF0">
            <w:pPr>
              <w:spacing w:after="0" w:line="240" w:lineRule="auto"/>
              <w:rPr>
                <w:sz w:val="22"/>
              </w:rPr>
            </w:pPr>
          </w:p>
          <w:p w14:paraId="39F782BF" w14:textId="77777777" w:rsidR="00D63AF0" w:rsidRPr="00B06F2F" w:rsidRDefault="00D63AF0" w:rsidP="00D63AF0">
            <w:pPr>
              <w:pStyle w:val="ListParagraph"/>
              <w:numPr>
                <w:ilvl w:val="0"/>
                <w:numId w:val="20"/>
              </w:numPr>
              <w:spacing w:after="0" w:line="240" w:lineRule="auto"/>
              <w:rPr>
                <w:sz w:val="22"/>
              </w:rPr>
            </w:pPr>
            <w:r w:rsidRPr="00B06F2F">
              <w:rPr>
                <w:sz w:val="22"/>
              </w:rPr>
              <w:t>The assessment blueprint on page 33 is confusing and could be better clarified, especially the numbers.</w:t>
            </w:r>
          </w:p>
          <w:p w14:paraId="7908DEBE" w14:textId="77777777" w:rsidR="00D63AF0" w:rsidRPr="00B06F2F" w:rsidRDefault="00D63AF0">
            <w:pPr>
              <w:spacing w:after="0" w:line="240" w:lineRule="auto"/>
              <w:rPr>
                <w:sz w:val="22"/>
              </w:rPr>
            </w:pPr>
          </w:p>
          <w:p w14:paraId="5C7FD458" w14:textId="64EF453D" w:rsidR="00D63AF0" w:rsidRPr="00B06F2F" w:rsidRDefault="00D63AF0" w:rsidP="00D63AF0">
            <w:pPr>
              <w:pStyle w:val="ListParagraph"/>
              <w:numPr>
                <w:ilvl w:val="0"/>
                <w:numId w:val="20"/>
              </w:numPr>
              <w:spacing w:after="0" w:line="240" w:lineRule="auto"/>
              <w:rPr>
                <w:sz w:val="22"/>
              </w:rPr>
            </w:pPr>
            <w:r w:rsidRPr="00B06F2F">
              <w:rPr>
                <w:sz w:val="22"/>
              </w:rPr>
              <w:t xml:space="preserve">Does state that you do not need to be a RPS member for the critical care </w:t>
            </w:r>
            <w:r w:rsidR="00572702" w:rsidRPr="00B06F2F">
              <w:rPr>
                <w:sz w:val="22"/>
              </w:rPr>
              <w:t>curriculum but</w:t>
            </w:r>
            <w:r w:rsidRPr="00B06F2F">
              <w:rPr>
                <w:sz w:val="22"/>
              </w:rPr>
              <w:t xml:space="preserve"> does not spell out if need to be for the core advanced. I would assume not as can apply at the same </w:t>
            </w:r>
            <w:r w:rsidR="00572702" w:rsidRPr="00B06F2F">
              <w:rPr>
                <w:sz w:val="22"/>
              </w:rPr>
              <w:t>time.</w:t>
            </w:r>
            <w:r w:rsidRPr="00B06F2F">
              <w:rPr>
                <w:sz w:val="22"/>
              </w:rPr>
              <w:t xml:space="preserve"> Also is there a cost for the credentialing? if expensive and not funded then could be a barrier.</w:t>
            </w:r>
          </w:p>
          <w:p w14:paraId="56EA668A" w14:textId="77777777" w:rsidR="00D63AF0" w:rsidRPr="00B06F2F" w:rsidRDefault="00D63AF0">
            <w:pPr>
              <w:spacing w:after="0" w:line="240" w:lineRule="auto"/>
              <w:rPr>
                <w:sz w:val="22"/>
              </w:rPr>
            </w:pPr>
          </w:p>
          <w:p w14:paraId="551E6A80" w14:textId="328FEC27" w:rsidR="00D63AF0" w:rsidRPr="00B06F2F" w:rsidRDefault="00D63AF0" w:rsidP="00D63AF0">
            <w:pPr>
              <w:pStyle w:val="ListParagraph"/>
              <w:numPr>
                <w:ilvl w:val="0"/>
                <w:numId w:val="20"/>
              </w:numPr>
              <w:spacing w:after="0" w:line="240" w:lineRule="auto"/>
              <w:rPr>
                <w:sz w:val="22"/>
              </w:rPr>
            </w:pPr>
            <w:r w:rsidRPr="00B06F2F">
              <w:rPr>
                <w:sz w:val="22"/>
              </w:rPr>
              <w:t>This is an excellent piece of work and useful to have the knowledge base incorporated into the document. Please ensure that acronyms have their full name during first use (I noticed this particularly with the clinical and assessment skills section).</w:t>
            </w:r>
          </w:p>
          <w:p w14:paraId="3DC84830" w14:textId="77777777" w:rsidR="00D63AF0" w:rsidRPr="00B06F2F" w:rsidRDefault="00D63AF0">
            <w:pPr>
              <w:spacing w:after="0" w:line="240" w:lineRule="auto"/>
              <w:rPr>
                <w:sz w:val="22"/>
              </w:rPr>
            </w:pPr>
          </w:p>
          <w:p w14:paraId="7F1A029D" w14:textId="313576A1" w:rsidR="00D63AF0" w:rsidRPr="00B06F2F" w:rsidRDefault="00D63AF0" w:rsidP="00D63AF0">
            <w:pPr>
              <w:pStyle w:val="ListParagraph"/>
              <w:numPr>
                <w:ilvl w:val="0"/>
                <w:numId w:val="20"/>
              </w:numPr>
              <w:spacing w:after="0" w:line="240" w:lineRule="auto"/>
              <w:rPr>
                <w:sz w:val="22"/>
              </w:rPr>
            </w:pPr>
            <w:r w:rsidRPr="00B06F2F">
              <w:rPr>
                <w:sz w:val="22"/>
              </w:rPr>
              <w:t xml:space="preserve">As a potential candidate currently working only in critical care completing the advanced core credentialing, I would appreciate some clarity/guidance within the portfolio regarding the degree of overlap between </w:t>
            </w:r>
            <w:r w:rsidR="00572702" w:rsidRPr="00B06F2F">
              <w:rPr>
                <w:sz w:val="22"/>
              </w:rPr>
              <w:t>evidence</w:t>
            </w:r>
            <w:r w:rsidRPr="00B06F2F">
              <w:rPr>
                <w:sz w:val="22"/>
              </w:rPr>
              <w:t xml:space="preserve"> I submit for domain 1 and 2 in the core advanced and the advanced critical care portfolio. Would it be appropriate/expected for someone in my position to map clinical </w:t>
            </w:r>
            <w:r w:rsidR="00572702" w:rsidRPr="00B06F2F">
              <w:rPr>
                <w:sz w:val="22"/>
              </w:rPr>
              <w:t>evidence</w:t>
            </w:r>
            <w:r w:rsidRPr="00B06F2F">
              <w:rPr>
                <w:sz w:val="22"/>
              </w:rPr>
              <w:t xml:space="preserve"> that demonstrated both core advanced and advanced critical care outcomes to both curricula or should different </w:t>
            </w:r>
            <w:r w:rsidR="00572702" w:rsidRPr="00B06F2F">
              <w:rPr>
                <w:sz w:val="22"/>
              </w:rPr>
              <w:t>evidence</w:t>
            </w:r>
            <w:r w:rsidRPr="00B06F2F">
              <w:rPr>
                <w:sz w:val="22"/>
              </w:rPr>
              <w:t xml:space="preserve"> be submitted to each? A statement surrounding this would be useful. </w:t>
            </w:r>
            <w:r w:rsidR="00572702" w:rsidRPr="00B06F2F">
              <w:rPr>
                <w:sz w:val="22"/>
              </w:rPr>
              <w:t>All</w:t>
            </w:r>
            <w:r w:rsidRPr="00B06F2F">
              <w:rPr>
                <w:sz w:val="22"/>
              </w:rPr>
              <w:t xml:space="preserve"> my other questions regarding how this would work in practice have been covered throughout the document - great work all involved!</w:t>
            </w:r>
          </w:p>
          <w:p w14:paraId="1A2FCD39" w14:textId="77777777" w:rsidR="00D63AF0" w:rsidRPr="00B06F2F" w:rsidRDefault="00D63AF0">
            <w:pPr>
              <w:spacing w:after="0" w:line="240" w:lineRule="auto"/>
              <w:rPr>
                <w:sz w:val="22"/>
              </w:rPr>
            </w:pPr>
          </w:p>
          <w:p w14:paraId="6561DD6F" w14:textId="77777777" w:rsidR="00D63AF0" w:rsidRPr="00B06F2F" w:rsidRDefault="00D63AF0">
            <w:pPr>
              <w:spacing w:after="0" w:line="240" w:lineRule="auto"/>
              <w:rPr>
                <w:sz w:val="22"/>
              </w:rPr>
            </w:pPr>
          </w:p>
          <w:p w14:paraId="164CBE99" w14:textId="39AF272F" w:rsidR="00D63AF0" w:rsidRPr="00B06F2F" w:rsidRDefault="00D63AF0" w:rsidP="00D63AF0">
            <w:pPr>
              <w:pStyle w:val="ListParagraph"/>
              <w:numPr>
                <w:ilvl w:val="0"/>
                <w:numId w:val="20"/>
              </w:numPr>
              <w:spacing w:after="0" w:line="240" w:lineRule="auto"/>
              <w:rPr>
                <w:sz w:val="22"/>
              </w:rPr>
            </w:pPr>
            <w:r w:rsidRPr="00B06F2F">
              <w:rPr>
                <w:sz w:val="22"/>
              </w:rPr>
              <w:t>LMIC discounted rates Focus on antimicrobials Faculty LMIC Crash cart drugs focus</w:t>
            </w:r>
          </w:p>
          <w:p w14:paraId="15A6F74F" w14:textId="77777777" w:rsidR="00D63AF0" w:rsidRPr="00B06F2F" w:rsidRDefault="00D63AF0">
            <w:pPr>
              <w:spacing w:after="0" w:line="240" w:lineRule="auto"/>
              <w:rPr>
                <w:sz w:val="22"/>
              </w:rPr>
            </w:pPr>
          </w:p>
          <w:p w14:paraId="2473E674" w14:textId="0C18EAB1" w:rsidR="00D63AF0" w:rsidRPr="00B06F2F" w:rsidRDefault="00D63AF0" w:rsidP="00D63AF0">
            <w:pPr>
              <w:pStyle w:val="ListParagraph"/>
              <w:numPr>
                <w:ilvl w:val="0"/>
                <w:numId w:val="20"/>
              </w:numPr>
              <w:spacing w:after="0" w:line="240" w:lineRule="auto"/>
              <w:rPr>
                <w:sz w:val="22"/>
              </w:rPr>
            </w:pPr>
            <w:r w:rsidRPr="00B06F2F">
              <w:rPr>
                <w:sz w:val="22"/>
              </w:rPr>
              <w:t>Good Notes doctors</w:t>
            </w:r>
          </w:p>
          <w:p w14:paraId="476299BF" w14:textId="77777777" w:rsidR="00D63AF0" w:rsidRPr="00B06F2F" w:rsidRDefault="00D63AF0">
            <w:pPr>
              <w:spacing w:after="0" w:line="240" w:lineRule="auto"/>
              <w:rPr>
                <w:sz w:val="22"/>
              </w:rPr>
            </w:pPr>
          </w:p>
          <w:p w14:paraId="1FB7F607" w14:textId="680A0E0E" w:rsidR="00D63AF0" w:rsidRPr="00B06F2F" w:rsidRDefault="00D63AF0" w:rsidP="00D63AF0">
            <w:pPr>
              <w:pStyle w:val="ListParagraph"/>
              <w:numPr>
                <w:ilvl w:val="0"/>
                <w:numId w:val="20"/>
              </w:numPr>
              <w:spacing w:after="0" w:line="240" w:lineRule="auto"/>
              <w:rPr>
                <w:sz w:val="22"/>
              </w:rPr>
            </w:pPr>
            <w:bookmarkStart w:id="9" w:name="_Hlk164333669"/>
            <w:r w:rsidRPr="00B06F2F">
              <w:rPr>
                <w:sz w:val="22"/>
              </w:rPr>
              <w:t>All my training is in my own time - my post far from meets GPICs staffing time and often guidelines etc written at home so I have concern about how I will achieve this (plus have been out of education for a long time). I have concerns about level of knowledge needed - I can apply knowledge to make clinical decisions but at times the theoretical knowledge in the questions at the end of the advanced courses is beyond me. I see this working well for pharmacists new into ICU who can document their learning as they go but for someone on their own in a DGH who was largely self-taught I have concerns (especially as I read this on the same day as RPD email says 85% pharmacists at risk of burnout)</w:t>
            </w:r>
          </w:p>
          <w:bookmarkEnd w:id="9"/>
          <w:p w14:paraId="33344EAE" w14:textId="77777777" w:rsidR="00D63AF0" w:rsidRPr="00B06F2F" w:rsidRDefault="00D63AF0">
            <w:pPr>
              <w:spacing w:after="0" w:line="240" w:lineRule="auto"/>
              <w:rPr>
                <w:sz w:val="22"/>
              </w:rPr>
            </w:pPr>
          </w:p>
          <w:p w14:paraId="44330DF2" w14:textId="07F8ADAB" w:rsidR="00D63AF0" w:rsidRPr="00B06F2F" w:rsidRDefault="00D63AF0" w:rsidP="00D63AF0">
            <w:pPr>
              <w:pStyle w:val="ListParagraph"/>
              <w:numPr>
                <w:ilvl w:val="0"/>
                <w:numId w:val="20"/>
              </w:numPr>
              <w:spacing w:after="0" w:line="240" w:lineRule="auto"/>
              <w:rPr>
                <w:sz w:val="22"/>
              </w:rPr>
            </w:pPr>
            <w:bookmarkStart w:id="10" w:name="_Hlk164333747"/>
            <w:r w:rsidRPr="00B06F2F">
              <w:rPr>
                <w:sz w:val="22"/>
              </w:rPr>
              <w:t>As above, for smaller services, the expectation seems very unmanageable without greater support</w:t>
            </w:r>
          </w:p>
          <w:p w14:paraId="16F00906" w14:textId="77777777" w:rsidR="00D63AF0" w:rsidRPr="00B06F2F" w:rsidRDefault="00D63AF0">
            <w:pPr>
              <w:spacing w:after="0" w:line="240" w:lineRule="auto"/>
              <w:rPr>
                <w:sz w:val="22"/>
              </w:rPr>
            </w:pPr>
          </w:p>
          <w:p w14:paraId="62FFCF2D" w14:textId="2FC2BD15" w:rsidR="00D63AF0" w:rsidRPr="00B06F2F" w:rsidRDefault="00D63AF0" w:rsidP="00D63AF0">
            <w:pPr>
              <w:pStyle w:val="ListParagraph"/>
              <w:numPr>
                <w:ilvl w:val="0"/>
                <w:numId w:val="20"/>
              </w:numPr>
              <w:spacing w:after="0" w:line="240" w:lineRule="auto"/>
              <w:rPr>
                <w:sz w:val="22"/>
              </w:rPr>
            </w:pPr>
            <w:r w:rsidRPr="00B06F2F">
              <w:rPr>
                <w:sz w:val="22"/>
              </w:rPr>
              <w:t xml:space="preserve">lack of staff meaning day to day work is not even covered so that impacts on training time, </w:t>
            </w:r>
            <w:r w:rsidR="00572702" w:rsidRPr="00B06F2F">
              <w:rPr>
                <w:sz w:val="22"/>
              </w:rPr>
              <w:t>also</w:t>
            </w:r>
            <w:r w:rsidRPr="00B06F2F">
              <w:rPr>
                <w:sz w:val="22"/>
              </w:rPr>
              <w:t xml:space="preserve"> lack of opportunities in a struggling department in general means there is </w:t>
            </w:r>
            <w:proofErr w:type="gramStart"/>
            <w:r w:rsidRPr="00B06F2F">
              <w:rPr>
                <w:sz w:val="22"/>
              </w:rPr>
              <w:t>push</w:t>
            </w:r>
            <w:proofErr w:type="gramEnd"/>
            <w:r w:rsidRPr="00B06F2F">
              <w:rPr>
                <w:sz w:val="22"/>
              </w:rPr>
              <w:t xml:space="preserve"> to get credentialed but with no real support.</w:t>
            </w:r>
          </w:p>
          <w:bookmarkEnd w:id="10"/>
          <w:p w14:paraId="069E9077" w14:textId="77777777" w:rsidR="00D63AF0" w:rsidRPr="00B06F2F" w:rsidRDefault="00D63AF0">
            <w:pPr>
              <w:spacing w:after="0" w:line="240" w:lineRule="auto"/>
              <w:rPr>
                <w:sz w:val="22"/>
              </w:rPr>
            </w:pPr>
          </w:p>
          <w:p w14:paraId="5E704852" w14:textId="37604B47" w:rsidR="00D63AF0" w:rsidRPr="00B06F2F" w:rsidRDefault="00D63AF0" w:rsidP="00D63AF0">
            <w:pPr>
              <w:pStyle w:val="ListParagraph"/>
              <w:numPr>
                <w:ilvl w:val="0"/>
                <w:numId w:val="20"/>
              </w:numPr>
              <w:spacing w:after="0" w:line="240" w:lineRule="auto"/>
              <w:rPr>
                <w:sz w:val="22"/>
              </w:rPr>
            </w:pPr>
            <w:r w:rsidRPr="00B06F2F">
              <w:rPr>
                <w:sz w:val="22"/>
              </w:rPr>
              <w:t>There is currently no funding source to support this development in Scotland</w:t>
            </w:r>
          </w:p>
          <w:p w14:paraId="18203251" w14:textId="77777777" w:rsidR="00D63AF0" w:rsidRPr="00B06F2F" w:rsidRDefault="00D63AF0">
            <w:pPr>
              <w:spacing w:after="0" w:line="240" w:lineRule="auto"/>
              <w:rPr>
                <w:sz w:val="22"/>
              </w:rPr>
            </w:pPr>
          </w:p>
          <w:p w14:paraId="28DC7C10" w14:textId="778EB50C" w:rsidR="00D63AF0" w:rsidRPr="00B06F2F" w:rsidRDefault="00D63AF0" w:rsidP="00D63AF0">
            <w:pPr>
              <w:pStyle w:val="ListParagraph"/>
              <w:numPr>
                <w:ilvl w:val="0"/>
                <w:numId w:val="20"/>
              </w:numPr>
              <w:spacing w:after="0" w:line="240" w:lineRule="auto"/>
              <w:rPr>
                <w:sz w:val="22"/>
              </w:rPr>
            </w:pPr>
            <w:r w:rsidRPr="00B06F2F">
              <w:rPr>
                <w:sz w:val="22"/>
              </w:rPr>
              <w:t xml:space="preserve">Resources and time are increasingly constrained in the NHS </w:t>
            </w:r>
            <w:proofErr w:type="gramStart"/>
            <w:r w:rsidRPr="00B06F2F">
              <w:rPr>
                <w:sz w:val="22"/>
              </w:rPr>
              <w:t>at the moment</w:t>
            </w:r>
            <w:proofErr w:type="gramEnd"/>
            <w:r w:rsidRPr="00B06F2F">
              <w:rPr>
                <w:sz w:val="22"/>
              </w:rPr>
              <w:t>. Service needs may pull educators away. Clinically, I note one reference to delirium - I wonder whether a little more should be said about this, along with the management of patients withdrawing from sedation (although, I note mention is made of iatrogenic harm).</w:t>
            </w:r>
          </w:p>
          <w:p w14:paraId="72394C1D" w14:textId="77777777" w:rsidR="00D63AF0" w:rsidRPr="00B06F2F" w:rsidRDefault="00D63AF0">
            <w:pPr>
              <w:spacing w:after="0" w:line="240" w:lineRule="auto"/>
              <w:rPr>
                <w:sz w:val="22"/>
              </w:rPr>
            </w:pPr>
          </w:p>
          <w:p w14:paraId="3276B5A7" w14:textId="77777777" w:rsidR="00D63AF0" w:rsidRPr="00B06F2F" w:rsidRDefault="00D63AF0">
            <w:pPr>
              <w:spacing w:after="0" w:line="240" w:lineRule="auto"/>
              <w:rPr>
                <w:sz w:val="22"/>
              </w:rPr>
            </w:pPr>
          </w:p>
          <w:p w14:paraId="3468C9CD" w14:textId="5539211E" w:rsidR="00D63AF0" w:rsidRPr="00B06F2F" w:rsidRDefault="00D63AF0">
            <w:pPr>
              <w:spacing w:after="0" w:line="240" w:lineRule="auto"/>
              <w:rPr>
                <w:sz w:val="22"/>
                <w:highlight w:val="yellow"/>
              </w:rPr>
            </w:pPr>
          </w:p>
        </w:tc>
        <w:tc>
          <w:tcPr>
            <w:tcW w:w="4238" w:type="dxa"/>
            <w:tcBorders>
              <w:left w:val="nil"/>
              <w:right w:val="nil"/>
            </w:tcBorders>
            <w:shd w:val="clear" w:color="auto" w:fill="auto"/>
          </w:tcPr>
          <w:p w14:paraId="2194AAFD" w14:textId="309605C5" w:rsidR="003B6CC8" w:rsidRDefault="003322FF" w:rsidP="003322FF">
            <w:pPr>
              <w:pStyle w:val="ListParagraph"/>
              <w:numPr>
                <w:ilvl w:val="0"/>
                <w:numId w:val="20"/>
              </w:numPr>
              <w:spacing w:after="0" w:line="240" w:lineRule="auto"/>
              <w:rPr>
                <w:rFonts w:cs="Arial"/>
                <w:szCs w:val="20"/>
              </w:rPr>
            </w:pPr>
            <w:r w:rsidRPr="003322FF">
              <w:rPr>
                <w:rFonts w:cs="Arial"/>
                <w:szCs w:val="20"/>
              </w:rPr>
              <w:t>Pharmacists job plans, protected time and funding is a matter for statutory educational bodies and employer organisations and therefore is beyond the scope of this curricula</w:t>
            </w:r>
          </w:p>
          <w:p w14:paraId="6CDF6636" w14:textId="77777777" w:rsidR="003322FF" w:rsidRPr="00A10C72" w:rsidRDefault="003322FF" w:rsidP="003322FF">
            <w:pPr>
              <w:pStyle w:val="ListParagraph"/>
              <w:spacing w:after="0" w:line="240" w:lineRule="auto"/>
              <w:rPr>
                <w:rFonts w:cs="Arial"/>
                <w:szCs w:val="20"/>
              </w:rPr>
            </w:pPr>
          </w:p>
          <w:p w14:paraId="6E4E1C3C" w14:textId="1587A794" w:rsidR="003B6CC8" w:rsidRPr="00A10C72" w:rsidRDefault="003B6CC8" w:rsidP="003B6CC8">
            <w:pPr>
              <w:pStyle w:val="ListParagraph"/>
              <w:numPr>
                <w:ilvl w:val="0"/>
                <w:numId w:val="46"/>
              </w:numPr>
              <w:spacing w:after="0" w:line="240" w:lineRule="auto"/>
              <w:rPr>
                <w:rFonts w:cs="Arial"/>
                <w:szCs w:val="20"/>
              </w:rPr>
            </w:pPr>
            <w:r w:rsidRPr="00A10C72">
              <w:rPr>
                <w:rFonts w:cs="Arial"/>
                <w:szCs w:val="20"/>
              </w:rPr>
              <w:t>Blueprint: The numbers refer to the critical care specific learning outcomes. The superscript numbers refer</w:t>
            </w:r>
            <w:r w:rsidR="000F277C" w:rsidRPr="00A10C72">
              <w:rPr>
                <w:rFonts w:cs="Arial"/>
                <w:szCs w:val="20"/>
              </w:rPr>
              <w:t xml:space="preserve"> to</w:t>
            </w:r>
            <w:r w:rsidRPr="00A10C72">
              <w:rPr>
                <w:rFonts w:cs="Arial"/>
                <w:szCs w:val="20"/>
              </w:rPr>
              <w:t xml:space="preserve"> the referenced mandatory evidence requirements</w:t>
            </w:r>
          </w:p>
          <w:p w14:paraId="6F9447B5" w14:textId="77777777" w:rsidR="00D93D5D" w:rsidRPr="00B06F2F" w:rsidRDefault="00D93D5D" w:rsidP="00D93D5D">
            <w:pPr>
              <w:pStyle w:val="ListParagraph"/>
              <w:rPr>
                <w:rFonts w:cs="Arial"/>
                <w:b/>
                <w:bCs/>
                <w:szCs w:val="20"/>
              </w:rPr>
            </w:pPr>
          </w:p>
          <w:p w14:paraId="20FB9BCA" w14:textId="29E1AC88" w:rsidR="00D93D5D" w:rsidRPr="00A10C72" w:rsidRDefault="003322FF" w:rsidP="003B6CC8">
            <w:pPr>
              <w:pStyle w:val="ListParagraph"/>
              <w:numPr>
                <w:ilvl w:val="0"/>
                <w:numId w:val="46"/>
              </w:numPr>
              <w:spacing w:after="0" w:line="240" w:lineRule="auto"/>
              <w:rPr>
                <w:rFonts w:cs="Arial"/>
                <w:szCs w:val="20"/>
              </w:rPr>
            </w:pPr>
            <w:r>
              <w:rPr>
                <w:rFonts w:cs="Arial"/>
                <w:szCs w:val="20"/>
              </w:rPr>
              <w:t>A Pharmacists d</w:t>
            </w:r>
            <w:r w:rsidR="00D93D5D" w:rsidRPr="00A10C72">
              <w:rPr>
                <w:rFonts w:cs="Arial"/>
                <w:szCs w:val="20"/>
              </w:rPr>
              <w:t>o</w:t>
            </w:r>
            <w:r>
              <w:rPr>
                <w:rFonts w:cs="Arial"/>
                <w:szCs w:val="20"/>
              </w:rPr>
              <w:t>es</w:t>
            </w:r>
            <w:r w:rsidR="00D93D5D" w:rsidRPr="00A10C72">
              <w:rPr>
                <w:rFonts w:cs="Arial"/>
                <w:szCs w:val="20"/>
              </w:rPr>
              <w:t xml:space="preserve"> not need to be a member of the RPS to undertake credentialing assessment against any of the RPS curricula</w:t>
            </w:r>
          </w:p>
          <w:p w14:paraId="1F305F5B" w14:textId="77777777" w:rsidR="00D93D5D" w:rsidRPr="00A10C72" w:rsidRDefault="00D93D5D" w:rsidP="00D93D5D">
            <w:pPr>
              <w:pStyle w:val="ListParagraph"/>
              <w:rPr>
                <w:rFonts w:cs="Arial"/>
                <w:szCs w:val="20"/>
              </w:rPr>
            </w:pPr>
          </w:p>
          <w:p w14:paraId="4ED1CBB5" w14:textId="2E46702D" w:rsidR="000F277C" w:rsidRPr="00A10C72" w:rsidRDefault="00D93D5D" w:rsidP="000F277C">
            <w:pPr>
              <w:pStyle w:val="ListParagraph"/>
              <w:numPr>
                <w:ilvl w:val="0"/>
                <w:numId w:val="46"/>
              </w:numPr>
              <w:spacing w:after="0" w:line="240" w:lineRule="auto"/>
              <w:rPr>
                <w:rFonts w:cs="Arial"/>
                <w:szCs w:val="20"/>
              </w:rPr>
            </w:pPr>
            <w:r w:rsidRPr="00A10C72">
              <w:rPr>
                <w:rFonts w:cs="Arial"/>
                <w:szCs w:val="20"/>
              </w:rPr>
              <w:t xml:space="preserve">Fees for credentialing </w:t>
            </w:r>
            <w:r w:rsidR="00A10C72" w:rsidRPr="00A10C72">
              <w:rPr>
                <w:rFonts w:cs="Arial"/>
                <w:szCs w:val="20"/>
              </w:rPr>
              <w:t>will be</w:t>
            </w:r>
            <w:r w:rsidRPr="00A10C72">
              <w:rPr>
                <w:rFonts w:cs="Arial"/>
                <w:szCs w:val="20"/>
              </w:rPr>
              <w:t xml:space="preserve"> clearly set out on the RPS website</w:t>
            </w:r>
            <w:r w:rsidR="000F277C" w:rsidRPr="00A10C72">
              <w:rPr>
                <w:rFonts w:cs="Arial"/>
                <w:szCs w:val="20"/>
              </w:rPr>
              <w:t>. Statutory educational bodies and employer organisations may wish to consider funding of credentialing. This is beyond the scope of this curriculum</w:t>
            </w:r>
          </w:p>
          <w:p w14:paraId="2358DD6E" w14:textId="77777777" w:rsidR="000F277C" w:rsidRPr="00B06F2F" w:rsidRDefault="000F277C" w:rsidP="000F277C">
            <w:pPr>
              <w:spacing w:after="0" w:line="240" w:lineRule="auto"/>
              <w:rPr>
                <w:rFonts w:cs="Arial"/>
                <w:b/>
                <w:bCs/>
                <w:szCs w:val="20"/>
              </w:rPr>
            </w:pPr>
          </w:p>
          <w:p w14:paraId="6EBBA3C1" w14:textId="77777777" w:rsidR="00A9272B" w:rsidRPr="00B06F2F" w:rsidRDefault="00A9272B" w:rsidP="00A9272B">
            <w:pPr>
              <w:pStyle w:val="ListParagraph"/>
              <w:rPr>
                <w:rFonts w:cs="Arial"/>
                <w:b/>
                <w:bCs/>
                <w:szCs w:val="20"/>
              </w:rPr>
            </w:pPr>
          </w:p>
          <w:p w14:paraId="09A7E0D3" w14:textId="77777777" w:rsidR="00A9272B" w:rsidRPr="00A10C72" w:rsidRDefault="00A9272B" w:rsidP="00A9272B">
            <w:pPr>
              <w:pStyle w:val="ListParagraph"/>
              <w:numPr>
                <w:ilvl w:val="0"/>
                <w:numId w:val="46"/>
              </w:numPr>
              <w:spacing w:after="0" w:line="240" w:lineRule="auto"/>
              <w:rPr>
                <w:rFonts w:cs="Arial"/>
                <w:szCs w:val="20"/>
              </w:rPr>
            </w:pPr>
            <w:r w:rsidRPr="00A10C72">
              <w:rPr>
                <w:rFonts w:cs="Arial"/>
                <w:szCs w:val="20"/>
              </w:rPr>
              <w:t>Acronyms in the knowledge and skills guide will be updated</w:t>
            </w:r>
          </w:p>
          <w:p w14:paraId="2A049F30" w14:textId="77777777" w:rsidR="00A9272B" w:rsidRPr="00A10C72" w:rsidRDefault="00A9272B" w:rsidP="00A9272B">
            <w:pPr>
              <w:pStyle w:val="ListParagraph"/>
              <w:rPr>
                <w:rFonts w:cs="Arial"/>
                <w:szCs w:val="20"/>
              </w:rPr>
            </w:pPr>
          </w:p>
          <w:p w14:paraId="268FECBE" w14:textId="00950CCD" w:rsidR="00A9272B" w:rsidRPr="00A10C72" w:rsidRDefault="00A9272B" w:rsidP="00693D29">
            <w:pPr>
              <w:pStyle w:val="ListParagraph"/>
              <w:numPr>
                <w:ilvl w:val="0"/>
                <w:numId w:val="46"/>
              </w:numPr>
              <w:spacing w:after="0" w:line="240" w:lineRule="auto"/>
              <w:rPr>
                <w:rFonts w:cs="Arial"/>
                <w:szCs w:val="20"/>
              </w:rPr>
            </w:pPr>
            <w:r w:rsidRPr="00A10C72">
              <w:rPr>
                <w:rFonts w:cs="Arial"/>
                <w:szCs w:val="20"/>
              </w:rPr>
              <w:t xml:space="preserve">Yes, </w:t>
            </w:r>
            <w:bookmarkStart w:id="11" w:name="_Hlk165368879"/>
            <w:r w:rsidRPr="00A10C72">
              <w:rPr>
                <w:rFonts w:cs="Arial"/>
                <w:szCs w:val="20"/>
              </w:rPr>
              <w:t xml:space="preserve">evidence can be mapped to both the core advanced clinical domain learning outcomes as well as the critical care learning outcomes </w:t>
            </w:r>
            <w:proofErr w:type="gramStart"/>
            <w:r w:rsidRPr="00A10C72">
              <w:rPr>
                <w:rFonts w:cs="Arial"/>
                <w:szCs w:val="20"/>
              </w:rPr>
              <w:t>as long as</w:t>
            </w:r>
            <w:proofErr w:type="gramEnd"/>
            <w:r w:rsidRPr="00A10C72">
              <w:rPr>
                <w:rFonts w:cs="Arial"/>
                <w:szCs w:val="20"/>
              </w:rPr>
              <w:t xml:space="preserve"> the evidence demonstrates the learning outcome</w:t>
            </w:r>
            <w:r w:rsidR="007E529D">
              <w:rPr>
                <w:rFonts w:cs="Arial"/>
                <w:szCs w:val="20"/>
              </w:rPr>
              <w:t>s</w:t>
            </w:r>
            <w:r w:rsidRPr="00A10C72">
              <w:rPr>
                <w:rFonts w:cs="Arial"/>
                <w:szCs w:val="20"/>
              </w:rPr>
              <w:t>.</w:t>
            </w:r>
            <w:bookmarkEnd w:id="11"/>
            <w:r w:rsidRPr="00A10C72">
              <w:rPr>
                <w:rFonts w:cs="Arial"/>
                <w:szCs w:val="20"/>
              </w:rPr>
              <w:t xml:space="preserve"> A statement </w:t>
            </w:r>
            <w:r w:rsidR="003322FF">
              <w:rPr>
                <w:rFonts w:cs="Arial"/>
                <w:szCs w:val="20"/>
              </w:rPr>
              <w:t>will</w:t>
            </w:r>
            <w:r w:rsidRPr="00A10C72">
              <w:rPr>
                <w:rFonts w:cs="Arial"/>
                <w:szCs w:val="20"/>
              </w:rPr>
              <w:t xml:space="preserve"> be added to the </w:t>
            </w:r>
            <w:r w:rsidR="007E529D">
              <w:rPr>
                <w:rFonts w:cs="Arial"/>
                <w:szCs w:val="20"/>
              </w:rPr>
              <w:t xml:space="preserve">programme of </w:t>
            </w:r>
            <w:r w:rsidRPr="00A10C72">
              <w:rPr>
                <w:rFonts w:cs="Arial"/>
                <w:szCs w:val="20"/>
              </w:rPr>
              <w:t xml:space="preserve">assessment </w:t>
            </w:r>
            <w:r w:rsidR="007E529D">
              <w:rPr>
                <w:rFonts w:cs="Arial"/>
                <w:szCs w:val="20"/>
              </w:rPr>
              <w:t>section 6.5</w:t>
            </w:r>
            <w:r w:rsidRPr="00A10C72">
              <w:rPr>
                <w:rFonts w:cs="Arial"/>
                <w:szCs w:val="20"/>
              </w:rPr>
              <w:t xml:space="preserve">. </w:t>
            </w:r>
          </w:p>
          <w:p w14:paraId="27CCFEE1" w14:textId="77777777" w:rsidR="00A9272B" w:rsidRPr="00B06F2F" w:rsidRDefault="00A9272B" w:rsidP="00A9272B">
            <w:pPr>
              <w:pStyle w:val="ListParagraph"/>
              <w:rPr>
                <w:rFonts w:cs="Arial"/>
                <w:b/>
                <w:bCs/>
                <w:szCs w:val="20"/>
              </w:rPr>
            </w:pPr>
          </w:p>
          <w:p w14:paraId="5E7ACB10" w14:textId="08141C27" w:rsidR="00A9272B" w:rsidRDefault="00A9272B" w:rsidP="00693D29">
            <w:pPr>
              <w:pStyle w:val="ListParagraph"/>
              <w:numPr>
                <w:ilvl w:val="0"/>
                <w:numId w:val="46"/>
              </w:numPr>
              <w:spacing w:after="0" w:line="240" w:lineRule="auto"/>
              <w:rPr>
                <w:rFonts w:cs="Arial"/>
                <w:szCs w:val="20"/>
              </w:rPr>
            </w:pPr>
            <w:r w:rsidRPr="00A10C72">
              <w:rPr>
                <w:rFonts w:cs="Arial"/>
                <w:szCs w:val="20"/>
              </w:rPr>
              <w:t>Unable to respond to the feedback on the ‘LMIC discounted rates…’</w:t>
            </w:r>
          </w:p>
          <w:p w14:paraId="4B317CB5" w14:textId="77777777" w:rsidR="003322FF" w:rsidRPr="003322FF" w:rsidRDefault="003322FF" w:rsidP="003322FF">
            <w:pPr>
              <w:pStyle w:val="ListParagraph"/>
              <w:rPr>
                <w:rFonts w:cs="Arial"/>
                <w:szCs w:val="20"/>
              </w:rPr>
            </w:pPr>
          </w:p>
          <w:p w14:paraId="498BC84E" w14:textId="77777777" w:rsidR="00F905CF" w:rsidRPr="00A10C72" w:rsidRDefault="00A9272B" w:rsidP="00A9272B">
            <w:pPr>
              <w:pStyle w:val="ListParagraph"/>
              <w:spacing w:after="0" w:line="240" w:lineRule="auto"/>
              <w:rPr>
                <w:rFonts w:cs="Arial"/>
                <w:szCs w:val="20"/>
              </w:rPr>
            </w:pPr>
            <w:r w:rsidRPr="00A10C72">
              <w:rPr>
                <w:rFonts w:cs="Arial"/>
                <w:szCs w:val="20"/>
              </w:rPr>
              <w:t>Unable to respond to the feedback on the ‘Good notes doctors’</w:t>
            </w:r>
          </w:p>
          <w:p w14:paraId="408E5DC5" w14:textId="77777777" w:rsidR="00607155" w:rsidRPr="00A10C72" w:rsidRDefault="00607155" w:rsidP="00A9272B">
            <w:pPr>
              <w:pStyle w:val="ListParagraph"/>
              <w:spacing w:after="0" w:line="240" w:lineRule="auto"/>
              <w:rPr>
                <w:rFonts w:cs="Arial"/>
                <w:szCs w:val="20"/>
              </w:rPr>
            </w:pPr>
          </w:p>
          <w:p w14:paraId="71A34899" w14:textId="1EDA4A57" w:rsidR="00607155" w:rsidRPr="00A10C72" w:rsidRDefault="003322FF" w:rsidP="003322FF">
            <w:pPr>
              <w:pStyle w:val="ListParagraph"/>
              <w:numPr>
                <w:ilvl w:val="0"/>
                <w:numId w:val="46"/>
              </w:numPr>
              <w:spacing w:after="0" w:line="240" w:lineRule="auto"/>
              <w:rPr>
                <w:rFonts w:cs="Arial"/>
                <w:szCs w:val="20"/>
              </w:rPr>
            </w:pPr>
            <w:r w:rsidRPr="003322FF">
              <w:rPr>
                <w:rFonts w:cs="Arial"/>
                <w:szCs w:val="20"/>
              </w:rPr>
              <w:t>Pharmacists job plans, protected time and funding is a matter for statutory educational bodies and employer organisations and therefore is beyond the scope of this curricula</w:t>
            </w:r>
          </w:p>
          <w:p w14:paraId="6E010CC3" w14:textId="77777777" w:rsidR="00607155" w:rsidRPr="00A10C72" w:rsidRDefault="00607155" w:rsidP="00607155">
            <w:pPr>
              <w:pStyle w:val="ListParagraph"/>
              <w:spacing w:after="0" w:line="240" w:lineRule="auto"/>
              <w:rPr>
                <w:rFonts w:cs="Arial"/>
                <w:szCs w:val="20"/>
              </w:rPr>
            </w:pPr>
          </w:p>
          <w:p w14:paraId="5C662D58" w14:textId="1600A528" w:rsidR="000F277C" w:rsidRPr="00A10C72" w:rsidRDefault="00607155" w:rsidP="006A037F">
            <w:pPr>
              <w:pStyle w:val="ListParagraph"/>
              <w:numPr>
                <w:ilvl w:val="0"/>
                <w:numId w:val="46"/>
              </w:numPr>
              <w:spacing w:after="0" w:line="240" w:lineRule="auto"/>
              <w:rPr>
                <w:rFonts w:cs="Arial"/>
                <w:szCs w:val="20"/>
              </w:rPr>
            </w:pPr>
            <w:r w:rsidRPr="00A10C72">
              <w:rPr>
                <w:rFonts w:cs="Arial"/>
                <w:szCs w:val="20"/>
              </w:rPr>
              <w:t xml:space="preserve">Peer support provision - UKCPA and FICM </w:t>
            </w:r>
            <w:r w:rsidR="007016E6">
              <w:rPr>
                <w:rFonts w:cs="Arial"/>
                <w:szCs w:val="20"/>
              </w:rPr>
              <w:t xml:space="preserve">are </w:t>
            </w:r>
            <w:r w:rsidRPr="00A10C72">
              <w:rPr>
                <w:rFonts w:cs="Arial"/>
                <w:szCs w:val="20"/>
              </w:rPr>
              <w:t>consider</w:t>
            </w:r>
            <w:r w:rsidR="007016E6">
              <w:rPr>
                <w:rFonts w:cs="Arial"/>
                <w:szCs w:val="20"/>
              </w:rPr>
              <w:t xml:space="preserve">ing the </w:t>
            </w:r>
            <w:r w:rsidRPr="00A10C72">
              <w:rPr>
                <w:rFonts w:cs="Arial"/>
                <w:szCs w:val="20"/>
              </w:rPr>
              <w:t xml:space="preserve">provision of peer support for critical care pharmacists in </w:t>
            </w:r>
            <w:r w:rsidR="00F90D6B" w:rsidRPr="00A10C72">
              <w:rPr>
                <w:rFonts w:cs="Arial"/>
                <w:szCs w:val="20"/>
              </w:rPr>
              <w:t>DGH’s and</w:t>
            </w:r>
            <w:r w:rsidRPr="00A10C72">
              <w:rPr>
                <w:rFonts w:cs="Arial"/>
                <w:szCs w:val="20"/>
              </w:rPr>
              <w:t xml:space="preserve"> at regional levels.  </w:t>
            </w:r>
          </w:p>
          <w:p w14:paraId="6A2F796E" w14:textId="51B113BA" w:rsidR="00607155" w:rsidRPr="00A10C72" w:rsidRDefault="00607155" w:rsidP="000F277C">
            <w:pPr>
              <w:pStyle w:val="ListParagraph"/>
              <w:spacing w:after="0" w:line="240" w:lineRule="auto"/>
              <w:rPr>
                <w:rFonts w:cs="Arial"/>
                <w:szCs w:val="20"/>
              </w:rPr>
            </w:pPr>
            <w:r w:rsidRPr="00A10C72">
              <w:rPr>
                <w:rFonts w:cs="Arial"/>
                <w:szCs w:val="20"/>
              </w:rPr>
              <w:t xml:space="preserve">RPS mentorship </w:t>
            </w:r>
            <w:r w:rsidR="007016E6">
              <w:rPr>
                <w:rFonts w:cs="Arial"/>
                <w:szCs w:val="20"/>
              </w:rPr>
              <w:t xml:space="preserve">is </w:t>
            </w:r>
            <w:r w:rsidRPr="00A10C72">
              <w:rPr>
                <w:rFonts w:cs="Arial"/>
                <w:szCs w:val="20"/>
              </w:rPr>
              <w:t xml:space="preserve">available. </w:t>
            </w:r>
          </w:p>
          <w:p w14:paraId="78A60466" w14:textId="39847E3D" w:rsidR="00607155" w:rsidRPr="00A10C72" w:rsidRDefault="00607155" w:rsidP="000F277C">
            <w:pPr>
              <w:pStyle w:val="ListParagraph"/>
              <w:spacing w:after="0" w:line="240" w:lineRule="auto"/>
              <w:rPr>
                <w:rFonts w:cs="Arial"/>
                <w:szCs w:val="20"/>
              </w:rPr>
            </w:pPr>
            <w:r w:rsidRPr="00A10C72">
              <w:rPr>
                <w:rFonts w:cs="Arial"/>
                <w:szCs w:val="20"/>
              </w:rPr>
              <w:t xml:space="preserve">Individual pharmacists </w:t>
            </w:r>
            <w:r w:rsidR="007016E6">
              <w:rPr>
                <w:rFonts w:cs="Arial"/>
                <w:szCs w:val="20"/>
              </w:rPr>
              <w:t xml:space="preserve">are </w:t>
            </w:r>
            <w:r w:rsidR="00572702">
              <w:rPr>
                <w:rFonts w:cs="Arial"/>
                <w:szCs w:val="20"/>
              </w:rPr>
              <w:t xml:space="preserve">encouraged </w:t>
            </w:r>
            <w:r w:rsidR="00572702" w:rsidRPr="00A10C72">
              <w:rPr>
                <w:rFonts w:cs="Arial"/>
                <w:szCs w:val="20"/>
              </w:rPr>
              <w:t>to</w:t>
            </w:r>
            <w:r w:rsidRPr="00A10C72">
              <w:rPr>
                <w:rFonts w:cs="Arial"/>
                <w:szCs w:val="20"/>
              </w:rPr>
              <w:t xml:space="preserve"> take some responsibility in seeking out support locally and regionally from fellow </w:t>
            </w:r>
            <w:r w:rsidR="00F90D6B" w:rsidRPr="00A10C72">
              <w:rPr>
                <w:rFonts w:cs="Arial"/>
                <w:szCs w:val="20"/>
              </w:rPr>
              <w:t xml:space="preserve">critical care </w:t>
            </w:r>
            <w:r w:rsidRPr="00A10C72">
              <w:rPr>
                <w:rFonts w:cs="Arial"/>
                <w:szCs w:val="20"/>
              </w:rPr>
              <w:t xml:space="preserve">pharmacists and multi-professional colleagues to expand their practice and </w:t>
            </w:r>
            <w:r w:rsidR="00F90D6B" w:rsidRPr="00A10C72">
              <w:rPr>
                <w:rFonts w:cs="Arial"/>
                <w:szCs w:val="20"/>
              </w:rPr>
              <w:t>self-development</w:t>
            </w:r>
            <w:r w:rsidRPr="00A10C72">
              <w:rPr>
                <w:rFonts w:cs="Arial"/>
                <w:szCs w:val="20"/>
              </w:rPr>
              <w:t xml:space="preserve"> </w:t>
            </w:r>
          </w:p>
          <w:p w14:paraId="1F639FCC" w14:textId="77777777" w:rsidR="00607155" w:rsidRPr="00B06F2F" w:rsidRDefault="00607155" w:rsidP="00607155">
            <w:pPr>
              <w:spacing w:after="0" w:line="240" w:lineRule="auto"/>
              <w:rPr>
                <w:rFonts w:cs="Arial"/>
                <w:b/>
                <w:bCs/>
                <w:szCs w:val="20"/>
              </w:rPr>
            </w:pPr>
          </w:p>
          <w:p w14:paraId="3049E5BB" w14:textId="23B951CB" w:rsidR="00607155" w:rsidRPr="00B06F2F" w:rsidRDefault="00607155" w:rsidP="00A9272B">
            <w:pPr>
              <w:pStyle w:val="ListParagraph"/>
              <w:spacing w:after="0" w:line="240" w:lineRule="auto"/>
              <w:rPr>
                <w:rFonts w:cs="Arial"/>
                <w:szCs w:val="20"/>
              </w:rPr>
            </w:pPr>
          </w:p>
        </w:tc>
        <w:tc>
          <w:tcPr>
            <w:tcW w:w="2460" w:type="dxa"/>
            <w:tcBorders>
              <w:left w:val="nil"/>
              <w:right w:val="nil"/>
            </w:tcBorders>
          </w:tcPr>
          <w:p w14:paraId="4513B0DF" w14:textId="77777777" w:rsidR="00572702" w:rsidRPr="00572702" w:rsidRDefault="00572702" w:rsidP="00572702">
            <w:pPr>
              <w:spacing w:after="0" w:line="240" w:lineRule="auto"/>
              <w:rPr>
                <w:rFonts w:cs="Arial"/>
                <w:szCs w:val="20"/>
              </w:rPr>
            </w:pPr>
            <w:r w:rsidRPr="00572702">
              <w:rPr>
                <w:rFonts w:cs="Arial"/>
                <w:szCs w:val="20"/>
              </w:rPr>
              <w:t>Reviewed by CC Curriculum T&amp;F group</w:t>
            </w:r>
          </w:p>
          <w:p w14:paraId="1F75318E" w14:textId="77777777" w:rsidR="00572702" w:rsidRPr="00572702" w:rsidRDefault="00572702" w:rsidP="00572702">
            <w:pPr>
              <w:spacing w:after="0" w:line="240" w:lineRule="auto"/>
              <w:rPr>
                <w:rFonts w:cs="Arial"/>
                <w:szCs w:val="20"/>
              </w:rPr>
            </w:pPr>
          </w:p>
          <w:p w14:paraId="6DFAE68E" w14:textId="77777777" w:rsidR="00572702" w:rsidRPr="00572702" w:rsidRDefault="00572702" w:rsidP="00572702">
            <w:pPr>
              <w:spacing w:after="0" w:line="240" w:lineRule="auto"/>
              <w:rPr>
                <w:rFonts w:cs="Arial"/>
                <w:szCs w:val="20"/>
              </w:rPr>
            </w:pPr>
            <w:r w:rsidRPr="00572702">
              <w:rPr>
                <w:rFonts w:cs="Arial"/>
                <w:szCs w:val="20"/>
              </w:rPr>
              <w:t>Sign off by the RPS Advanced Pharmacist Assessment Panel (</w:t>
            </w:r>
            <w:r w:rsidRPr="00572702">
              <w:rPr>
                <w:rFonts w:cs="Arial"/>
                <w:szCs w:val="20"/>
                <w:lang w:val="en-US"/>
              </w:rPr>
              <w:t>APAP</w:t>
            </w:r>
            <w:r w:rsidRPr="00572702">
              <w:rPr>
                <w:rFonts w:cs="Arial"/>
                <w:szCs w:val="20"/>
              </w:rPr>
              <w:t>)</w:t>
            </w:r>
            <w:r w:rsidRPr="00572702">
              <w:rPr>
                <w:rFonts w:cs="Arial"/>
                <w:szCs w:val="20"/>
                <w:lang w:val="en-US"/>
              </w:rPr>
              <w:t xml:space="preserve"> and </w:t>
            </w:r>
            <w:r w:rsidRPr="00572702">
              <w:rPr>
                <w:rFonts w:cs="Arial"/>
                <w:szCs w:val="20"/>
              </w:rPr>
              <w:t xml:space="preserve">the </w:t>
            </w:r>
            <w:r w:rsidRPr="00572702">
              <w:rPr>
                <w:rFonts w:cs="Arial"/>
                <w:szCs w:val="20"/>
                <w:lang w:val="en-US"/>
              </w:rPr>
              <w:t>joint venture</w:t>
            </w:r>
            <w:r w:rsidRPr="00572702">
              <w:rPr>
                <w:rFonts w:cs="Arial"/>
                <w:szCs w:val="20"/>
              </w:rPr>
              <w:t xml:space="preserve"> board.  </w:t>
            </w:r>
          </w:p>
          <w:p w14:paraId="1A08AFA3" w14:textId="77525E74" w:rsidR="00F905CF" w:rsidRPr="00B06F2F" w:rsidRDefault="00F905CF" w:rsidP="00E63120">
            <w:pPr>
              <w:spacing w:after="0" w:line="240" w:lineRule="auto"/>
              <w:rPr>
                <w:rFonts w:cs="Arial"/>
                <w:szCs w:val="20"/>
              </w:rPr>
            </w:pPr>
          </w:p>
        </w:tc>
      </w:tr>
    </w:tbl>
    <w:p w14:paraId="5B372415" w14:textId="77777777" w:rsidR="00F905CF" w:rsidRPr="00B06F2F" w:rsidRDefault="00F905CF">
      <w:pPr>
        <w:jc w:val="both"/>
      </w:pPr>
    </w:p>
    <w:sectPr w:rsidR="00F905CF" w:rsidRPr="00B06F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56D57" w14:textId="77777777" w:rsidR="00252C36" w:rsidRDefault="00252C36">
      <w:pPr>
        <w:spacing w:line="240" w:lineRule="auto"/>
      </w:pPr>
      <w:r>
        <w:separator/>
      </w:r>
    </w:p>
  </w:endnote>
  <w:endnote w:type="continuationSeparator" w:id="0">
    <w:p w14:paraId="37C0C582" w14:textId="77777777" w:rsidR="00252C36" w:rsidRDefault="00252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BBC06" w14:textId="77777777" w:rsidR="00F905CF" w:rsidRDefault="008F3682">
    <w:pPr>
      <w:pStyle w:val="Footer"/>
    </w:pPr>
    <w:r>
      <w:rPr>
        <w:noProof/>
      </w:rPr>
      <mc:AlternateContent>
        <mc:Choice Requires="wps">
          <w:drawing>
            <wp:anchor distT="0" distB="0" distL="114300" distR="114300" simplePos="0" relativeHeight="251660288" behindDoc="0" locked="0" layoutInCell="1" allowOverlap="1" wp14:anchorId="6A576E10" wp14:editId="3726569F">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5E06F" w14:textId="77777777" w:rsidR="00F905CF" w:rsidRDefault="008F368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576E10" id="_x0000_t202" coordsize="21600,21600" o:spt="202" path="m,l,21600r21600,l21600,xe">
              <v:stroke joinstyle="miter"/>
              <v:path gradientshapeok="t" o:connecttype="rect"/>
            </v:shapetype>
            <v:shape id="Text Box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D5E06F" w14:textId="77777777" w:rsidR="00F905CF" w:rsidRDefault="008F368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7A261" w14:textId="77777777" w:rsidR="00252C36" w:rsidRDefault="00252C36">
      <w:pPr>
        <w:spacing w:after="0"/>
      </w:pPr>
      <w:r>
        <w:separator/>
      </w:r>
    </w:p>
  </w:footnote>
  <w:footnote w:type="continuationSeparator" w:id="0">
    <w:p w14:paraId="42D97854" w14:textId="77777777" w:rsidR="00252C36" w:rsidRDefault="00252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37CEB" w14:textId="77777777" w:rsidR="00F905CF" w:rsidRDefault="008F3682">
    <w:pPr>
      <w:pStyle w:val="Header"/>
    </w:pPr>
    <w:r>
      <w:rPr>
        <w:noProof/>
      </w:rPr>
      <w:drawing>
        <wp:anchor distT="0" distB="0" distL="114300" distR="114300" simplePos="0" relativeHeight="251659264" behindDoc="0" locked="0" layoutInCell="1" allowOverlap="1" wp14:anchorId="37B6797F" wp14:editId="6E5FC00C">
          <wp:simplePos x="0" y="0"/>
          <wp:positionH relativeFrom="column">
            <wp:posOffset>-234950</wp:posOffset>
          </wp:positionH>
          <wp:positionV relativeFrom="paragraph">
            <wp:posOffset>-195580</wp:posOffset>
          </wp:positionV>
          <wp:extent cx="2343150" cy="693420"/>
          <wp:effectExtent l="0" t="0" r="0" b="0"/>
          <wp:wrapSquare wrapText="bothSides"/>
          <wp:docPr id="1548495453" name="Picture 154849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343150" cy="693206"/>
                  </a:xfrm>
                  <a:prstGeom prst="rect">
                    <a:avLst/>
                  </a:prstGeom>
                  <a:noFill/>
                  <a:ln>
                    <a:noFill/>
                  </a:ln>
                </pic:spPr>
              </pic:pic>
            </a:graphicData>
          </a:graphic>
        </wp:anchor>
      </w:drawing>
    </w:r>
  </w:p>
  <w:p w14:paraId="50EC1C03" w14:textId="77777777" w:rsidR="00F905CF" w:rsidRDefault="00F90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DFF93A"/>
    <w:multiLevelType w:val="singleLevel"/>
    <w:tmpl w:val="8FDFF93A"/>
    <w:lvl w:ilvl="0">
      <w:start w:val="17"/>
      <w:numFmt w:val="upperLetter"/>
      <w:suff w:val="space"/>
      <w:lvlText w:val="%1."/>
      <w:lvlJc w:val="left"/>
    </w:lvl>
  </w:abstractNum>
  <w:abstractNum w:abstractNumId="1" w15:restartNumberingAfterBreak="0">
    <w:nsid w:val="03754C73"/>
    <w:multiLevelType w:val="hybridMultilevel"/>
    <w:tmpl w:val="5CC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B150C"/>
    <w:multiLevelType w:val="hybridMultilevel"/>
    <w:tmpl w:val="57D4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519C4"/>
    <w:multiLevelType w:val="hybridMultilevel"/>
    <w:tmpl w:val="B3D8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86EE8"/>
    <w:multiLevelType w:val="hybridMultilevel"/>
    <w:tmpl w:val="215E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82397"/>
    <w:multiLevelType w:val="hybridMultilevel"/>
    <w:tmpl w:val="0724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55E0D"/>
    <w:multiLevelType w:val="hybridMultilevel"/>
    <w:tmpl w:val="D25C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F6E1F"/>
    <w:multiLevelType w:val="hybridMultilevel"/>
    <w:tmpl w:val="B68E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F75C4"/>
    <w:multiLevelType w:val="hybridMultilevel"/>
    <w:tmpl w:val="6F68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C1CED"/>
    <w:multiLevelType w:val="hybridMultilevel"/>
    <w:tmpl w:val="C866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35FA2"/>
    <w:multiLevelType w:val="hybridMultilevel"/>
    <w:tmpl w:val="309E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90123"/>
    <w:multiLevelType w:val="hybridMultilevel"/>
    <w:tmpl w:val="F360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F792C"/>
    <w:multiLevelType w:val="hybridMultilevel"/>
    <w:tmpl w:val="C02AA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B22C7"/>
    <w:multiLevelType w:val="hybridMultilevel"/>
    <w:tmpl w:val="0230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374B7"/>
    <w:multiLevelType w:val="hybridMultilevel"/>
    <w:tmpl w:val="E60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F6E9C"/>
    <w:multiLevelType w:val="hybridMultilevel"/>
    <w:tmpl w:val="57A0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B30C5"/>
    <w:multiLevelType w:val="hybridMultilevel"/>
    <w:tmpl w:val="41F4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43AE3"/>
    <w:multiLevelType w:val="hybridMultilevel"/>
    <w:tmpl w:val="A668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A147F"/>
    <w:multiLevelType w:val="hybridMultilevel"/>
    <w:tmpl w:val="E47C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44AB7"/>
    <w:multiLevelType w:val="hybridMultilevel"/>
    <w:tmpl w:val="31D0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F5A85"/>
    <w:multiLevelType w:val="hybridMultilevel"/>
    <w:tmpl w:val="E6B2EE9A"/>
    <w:lvl w:ilvl="0" w:tplc="B94C3F22">
      <w:start w:val="1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40CB9"/>
    <w:multiLevelType w:val="hybridMultilevel"/>
    <w:tmpl w:val="83CA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01121"/>
    <w:multiLevelType w:val="hybridMultilevel"/>
    <w:tmpl w:val="57467E56"/>
    <w:lvl w:ilvl="0" w:tplc="B94C3F22">
      <w:start w:val="1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0D2947"/>
    <w:multiLevelType w:val="hybridMultilevel"/>
    <w:tmpl w:val="8A4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36923"/>
    <w:multiLevelType w:val="hybridMultilevel"/>
    <w:tmpl w:val="6B36864C"/>
    <w:lvl w:ilvl="0" w:tplc="B94C3F22">
      <w:start w:val="17"/>
      <w:numFmt w:val="bullet"/>
      <w:lvlText w:val="-"/>
      <w:lvlJc w:val="left"/>
      <w:pPr>
        <w:ind w:left="1861" w:hanging="360"/>
      </w:pPr>
      <w:rPr>
        <w:rFonts w:ascii="Arial" w:eastAsiaTheme="minorHAnsi" w:hAnsi="Arial" w:cs="Aria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25" w15:restartNumberingAfterBreak="0">
    <w:nsid w:val="43AA0795"/>
    <w:multiLevelType w:val="hybridMultilevel"/>
    <w:tmpl w:val="5D86477A"/>
    <w:lvl w:ilvl="0" w:tplc="B94C3F22">
      <w:start w:val="1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6B026E"/>
    <w:multiLevelType w:val="hybridMultilevel"/>
    <w:tmpl w:val="C732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E4D79"/>
    <w:multiLevelType w:val="hybridMultilevel"/>
    <w:tmpl w:val="A7F4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F1130"/>
    <w:multiLevelType w:val="hybridMultilevel"/>
    <w:tmpl w:val="3124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57FE6"/>
    <w:multiLevelType w:val="hybridMultilevel"/>
    <w:tmpl w:val="97A6231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0" w15:restartNumberingAfterBreak="0">
    <w:nsid w:val="50FB7F2E"/>
    <w:multiLevelType w:val="hybridMultilevel"/>
    <w:tmpl w:val="9F5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01A5B"/>
    <w:multiLevelType w:val="hybridMultilevel"/>
    <w:tmpl w:val="BB16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10E32"/>
    <w:multiLevelType w:val="hybridMultilevel"/>
    <w:tmpl w:val="AAAC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942D9A"/>
    <w:multiLevelType w:val="hybridMultilevel"/>
    <w:tmpl w:val="432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B5238"/>
    <w:multiLevelType w:val="hybridMultilevel"/>
    <w:tmpl w:val="01DA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747984"/>
    <w:multiLevelType w:val="hybridMultilevel"/>
    <w:tmpl w:val="34D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491883"/>
    <w:multiLevelType w:val="hybridMultilevel"/>
    <w:tmpl w:val="CEAE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377B99"/>
    <w:multiLevelType w:val="hybridMultilevel"/>
    <w:tmpl w:val="8BB8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00EF6"/>
    <w:multiLevelType w:val="hybridMultilevel"/>
    <w:tmpl w:val="9A2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07CE1"/>
    <w:multiLevelType w:val="hybridMultilevel"/>
    <w:tmpl w:val="73EE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C29E4"/>
    <w:multiLevelType w:val="hybridMultilevel"/>
    <w:tmpl w:val="9BBAA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4005BF"/>
    <w:multiLevelType w:val="hybridMultilevel"/>
    <w:tmpl w:val="4C70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1E1240"/>
    <w:multiLevelType w:val="hybridMultilevel"/>
    <w:tmpl w:val="922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13877"/>
    <w:multiLevelType w:val="hybridMultilevel"/>
    <w:tmpl w:val="BA0E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B0B5F"/>
    <w:multiLevelType w:val="hybridMultilevel"/>
    <w:tmpl w:val="B8E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E4DFA"/>
    <w:multiLevelType w:val="hybridMultilevel"/>
    <w:tmpl w:val="74CE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700277">
    <w:abstractNumId w:val="0"/>
  </w:num>
  <w:num w:numId="2" w16cid:durableId="681857961">
    <w:abstractNumId w:val="19"/>
  </w:num>
  <w:num w:numId="3" w16cid:durableId="241107032">
    <w:abstractNumId w:val="39"/>
  </w:num>
  <w:num w:numId="4" w16cid:durableId="1964531534">
    <w:abstractNumId w:val="3"/>
  </w:num>
  <w:num w:numId="5" w16cid:durableId="140579305">
    <w:abstractNumId w:val="26"/>
  </w:num>
  <w:num w:numId="6" w16cid:durableId="469441988">
    <w:abstractNumId w:val="5"/>
  </w:num>
  <w:num w:numId="7" w16cid:durableId="1003436051">
    <w:abstractNumId w:val="38"/>
  </w:num>
  <w:num w:numId="8" w16cid:durableId="82262038">
    <w:abstractNumId w:val="43"/>
  </w:num>
  <w:num w:numId="9" w16cid:durableId="660355523">
    <w:abstractNumId w:val="16"/>
  </w:num>
  <w:num w:numId="10" w16cid:durableId="1131363565">
    <w:abstractNumId w:val="9"/>
  </w:num>
  <w:num w:numId="11" w16cid:durableId="558323757">
    <w:abstractNumId w:val="1"/>
  </w:num>
  <w:num w:numId="12" w16cid:durableId="1769618379">
    <w:abstractNumId w:val="15"/>
  </w:num>
  <w:num w:numId="13" w16cid:durableId="863326939">
    <w:abstractNumId w:val="40"/>
  </w:num>
  <w:num w:numId="14" w16cid:durableId="2103640189">
    <w:abstractNumId w:val="35"/>
  </w:num>
  <w:num w:numId="15" w16cid:durableId="1190990475">
    <w:abstractNumId w:val="45"/>
  </w:num>
  <w:num w:numId="16" w16cid:durableId="840049585">
    <w:abstractNumId w:val="4"/>
  </w:num>
  <w:num w:numId="17" w16cid:durableId="1461731756">
    <w:abstractNumId w:val="7"/>
  </w:num>
  <w:num w:numId="18" w16cid:durableId="871068259">
    <w:abstractNumId w:val="10"/>
  </w:num>
  <w:num w:numId="19" w16cid:durableId="457646868">
    <w:abstractNumId w:val="36"/>
  </w:num>
  <w:num w:numId="20" w16cid:durableId="1005667924">
    <w:abstractNumId w:val="32"/>
  </w:num>
  <w:num w:numId="21" w16cid:durableId="577599551">
    <w:abstractNumId w:val="42"/>
  </w:num>
  <w:num w:numId="22" w16cid:durableId="24184106">
    <w:abstractNumId w:val="29"/>
  </w:num>
  <w:num w:numId="23" w16cid:durableId="1989703393">
    <w:abstractNumId w:val="34"/>
  </w:num>
  <w:num w:numId="24" w16cid:durableId="922647029">
    <w:abstractNumId w:val="44"/>
  </w:num>
  <w:num w:numId="25" w16cid:durableId="1003629281">
    <w:abstractNumId w:val="13"/>
  </w:num>
  <w:num w:numId="26" w16cid:durableId="1804156807">
    <w:abstractNumId w:val="25"/>
  </w:num>
  <w:num w:numId="27" w16cid:durableId="18050730">
    <w:abstractNumId w:val="24"/>
  </w:num>
  <w:num w:numId="28" w16cid:durableId="955719025">
    <w:abstractNumId w:val="12"/>
  </w:num>
  <w:num w:numId="29" w16cid:durableId="467556916">
    <w:abstractNumId w:val="21"/>
  </w:num>
  <w:num w:numId="30" w16cid:durableId="1109280343">
    <w:abstractNumId w:val="17"/>
  </w:num>
  <w:num w:numId="31" w16cid:durableId="946548100">
    <w:abstractNumId w:val="30"/>
  </w:num>
  <w:num w:numId="32" w16cid:durableId="1897280477">
    <w:abstractNumId w:val="41"/>
  </w:num>
  <w:num w:numId="33" w16cid:durableId="1868324877">
    <w:abstractNumId w:val="18"/>
  </w:num>
  <w:num w:numId="34" w16cid:durableId="1668286289">
    <w:abstractNumId w:val="22"/>
  </w:num>
  <w:num w:numId="35" w16cid:durableId="2027321412">
    <w:abstractNumId w:val="14"/>
  </w:num>
  <w:num w:numId="36" w16cid:durableId="1263147190">
    <w:abstractNumId w:val="23"/>
  </w:num>
  <w:num w:numId="37" w16cid:durableId="482888379">
    <w:abstractNumId w:val="11"/>
  </w:num>
  <w:num w:numId="38" w16cid:durableId="1155226485">
    <w:abstractNumId w:val="27"/>
  </w:num>
  <w:num w:numId="39" w16cid:durableId="1214468128">
    <w:abstractNumId w:val="8"/>
  </w:num>
  <w:num w:numId="40" w16cid:durableId="401413387">
    <w:abstractNumId w:val="2"/>
  </w:num>
  <w:num w:numId="41" w16cid:durableId="1001006816">
    <w:abstractNumId w:val="33"/>
  </w:num>
  <w:num w:numId="42" w16cid:durableId="16152862">
    <w:abstractNumId w:val="20"/>
  </w:num>
  <w:num w:numId="43" w16cid:durableId="1594512831">
    <w:abstractNumId w:val="28"/>
  </w:num>
  <w:num w:numId="44" w16cid:durableId="1636987007">
    <w:abstractNumId w:val="6"/>
  </w:num>
  <w:num w:numId="45" w16cid:durableId="215245722">
    <w:abstractNumId w:val="31"/>
  </w:num>
  <w:num w:numId="46" w16cid:durableId="17831140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FF"/>
    <w:rsid w:val="9D6D61C4"/>
    <w:rsid w:val="ABFDB713"/>
    <w:rsid w:val="AFFF6455"/>
    <w:rsid w:val="BFBB53A3"/>
    <w:rsid w:val="D7FF025E"/>
    <w:rsid w:val="DD9FF230"/>
    <w:rsid w:val="E623822A"/>
    <w:rsid w:val="E7BD5C1F"/>
    <w:rsid w:val="EDDF0613"/>
    <w:rsid w:val="F5EE829D"/>
    <w:rsid w:val="F7F4A103"/>
    <w:rsid w:val="FB7B0710"/>
    <w:rsid w:val="FFCC80C6"/>
    <w:rsid w:val="FFF6241B"/>
    <w:rsid w:val="000304EE"/>
    <w:rsid w:val="0003739C"/>
    <w:rsid w:val="00044998"/>
    <w:rsid w:val="00053069"/>
    <w:rsid w:val="000715E7"/>
    <w:rsid w:val="00076F75"/>
    <w:rsid w:val="00077179"/>
    <w:rsid w:val="00091E60"/>
    <w:rsid w:val="000C641F"/>
    <w:rsid w:val="000E60EC"/>
    <w:rsid w:val="000F277C"/>
    <w:rsid w:val="000F522D"/>
    <w:rsid w:val="00100FC8"/>
    <w:rsid w:val="001348D6"/>
    <w:rsid w:val="00137A2D"/>
    <w:rsid w:val="00155E23"/>
    <w:rsid w:val="00162E13"/>
    <w:rsid w:val="0016436A"/>
    <w:rsid w:val="00167374"/>
    <w:rsid w:val="00186AC5"/>
    <w:rsid w:val="00195D56"/>
    <w:rsid w:val="001B4BAF"/>
    <w:rsid w:val="001C2A98"/>
    <w:rsid w:val="001D18D3"/>
    <w:rsid w:val="001D385C"/>
    <w:rsid w:val="0023153C"/>
    <w:rsid w:val="00243D6A"/>
    <w:rsid w:val="00251B5E"/>
    <w:rsid w:val="002529C2"/>
    <w:rsid w:val="00252C36"/>
    <w:rsid w:val="002A06B9"/>
    <w:rsid w:val="002B648D"/>
    <w:rsid w:val="002C1CBC"/>
    <w:rsid w:val="00301BE1"/>
    <w:rsid w:val="003136ED"/>
    <w:rsid w:val="003311C0"/>
    <w:rsid w:val="003322FF"/>
    <w:rsid w:val="003549D5"/>
    <w:rsid w:val="0036748D"/>
    <w:rsid w:val="00391237"/>
    <w:rsid w:val="003952CB"/>
    <w:rsid w:val="003A6777"/>
    <w:rsid w:val="003B6CC8"/>
    <w:rsid w:val="003C0A1E"/>
    <w:rsid w:val="003D7904"/>
    <w:rsid w:val="003D7EEB"/>
    <w:rsid w:val="003E204D"/>
    <w:rsid w:val="003F7AD9"/>
    <w:rsid w:val="004008B7"/>
    <w:rsid w:val="00425240"/>
    <w:rsid w:val="00436AAB"/>
    <w:rsid w:val="00441446"/>
    <w:rsid w:val="00455821"/>
    <w:rsid w:val="00457C79"/>
    <w:rsid w:val="00473610"/>
    <w:rsid w:val="004867EC"/>
    <w:rsid w:val="004B34A6"/>
    <w:rsid w:val="004D3657"/>
    <w:rsid w:val="00535E0D"/>
    <w:rsid w:val="00560D28"/>
    <w:rsid w:val="0056437E"/>
    <w:rsid w:val="00572702"/>
    <w:rsid w:val="00580BEB"/>
    <w:rsid w:val="00581475"/>
    <w:rsid w:val="005A4F06"/>
    <w:rsid w:val="005B0672"/>
    <w:rsid w:val="005C1399"/>
    <w:rsid w:val="00607155"/>
    <w:rsid w:val="00626C1F"/>
    <w:rsid w:val="00651525"/>
    <w:rsid w:val="00665E9B"/>
    <w:rsid w:val="0068673C"/>
    <w:rsid w:val="006A0C2D"/>
    <w:rsid w:val="006A2617"/>
    <w:rsid w:val="006A7B3B"/>
    <w:rsid w:val="006C6E19"/>
    <w:rsid w:val="006C7D7B"/>
    <w:rsid w:val="006E54C4"/>
    <w:rsid w:val="007016E6"/>
    <w:rsid w:val="00710AC0"/>
    <w:rsid w:val="00725502"/>
    <w:rsid w:val="0072582B"/>
    <w:rsid w:val="0073046B"/>
    <w:rsid w:val="007325E8"/>
    <w:rsid w:val="007377B4"/>
    <w:rsid w:val="00757BD8"/>
    <w:rsid w:val="0076274A"/>
    <w:rsid w:val="00767475"/>
    <w:rsid w:val="0077251A"/>
    <w:rsid w:val="00795AD0"/>
    <w:rsid w:val="007A4D93"/>
    <w:rsid w:val="007A5CFF"/>
    <w:rsid w:val="007E3282"/>
    <w:rsid w:val="007E529D"/>
    <w:rsid w:val="007F260F"/>
    <w:rsid w:val="00812B52"/>
    <w:rsid w:val="00837CAA"/>
    <w:rsid w:val="0084144E"/>
    <w:rsid w:val="008537F1"/>
    <w:rsid w:val="00866638"/>
    <w:rsid w:val="0087556F"/>
    <w:rsid w:val="0088643E"/>
    <w:rsid w:val="00895017"/>
    <w:rsid w:val="00897272"/>
    <w:rsid w:val="008B6545"/>
    <w:rsid w:val="008C0AC2"/>
    <w:rsid w:val="008D39CF"/>
    <w:rsid w:val="008E050E"/>
    <w:rsid w:val="008F1544"/>
    <w:rsid w:val="008F3682"/>
    <w:rsid w:val="008F7866"/>
    <w:rsid w:val="00904FB5"/>
    <w:rsid w:val="009216AD"/>
    <w:rsid w:val="0092329F"/>
    <w:rsid w:val="009951C3"/>
    <w:rsid w:val="009A269E"/>
    <w:rsid w:val="009A4D74"/>
    <w:rsid w:val="009D18F5"/>
    <w:rsid w:val="009E7BAF"/>
    <w:rsid w:val="00A10C72"/>
    <w:rsid w:val="00A30BCC"/>
    <w:rsid w:val="00A439B6"/>
    <w:rsid w:val="00A53174"/>
    <w:rsid w:val="00A57E2A"/>
    <w:rsid w:val="00A76EBF"/>
    <w:rsid w:val="00A9272B"/>
    <w:rsid w:val="00AA6061"/>
    <w:rsid w:val="00AB2D49"/>
    <w:rsid w:val="00AF3E22"/>
    <w:rsid w:val="00B01822"/>
    <w:rsid w:val="00B02A4D"/>
    <w:rsid w:val="00B06F2F"/>
    <w:rsid w:val="00B22709"/>
    <w:rsid w:val="00B37DA6"/>
    <w:rsid w:val="00B4141E"/>
    <w:rsid w:val="00B7228E"/>
    <w:rsid w:val="00B827F5"/>
    <w:rsid w:val="00BD4A34"/>
    <w:rsid w:val="00BE3BF1"/>
    <w:rsid w:val="00BF12D2"/>
    <w:rsid w:val="00C00B6C"/>
    <w:rsid w:val="00C02219"/>
    <w:rsid w:val="00C0458A"/>
    <w:rsid w:val="00C2083E"/>
    <w:rsid w:val="00C53062"/>
    <w:rsid w:val="00C55424"/>
    <w:rsid w:val="00C60F9E"/>
    <w:rsid w:val="00C73FD7"/>
    <w:rsid w:val="00C821EE"/>
    <w:rsid w:val="00C852F4"/>
    <w:rsid w:val="00C97D3D"/>
    <w:rsid w:val="00CB114D"/>
    <w:rsid w:val="00CB301E"/>
    <w:rsid w:val="00CC2229"/>
    <w:rsid w:val="00CC6537"/>
    <w:rsid w:val="00CD6C4F"/>
    <w:rsid w:val="00CE777B"/>
    <w:rsid w:val="00CF23AB"/>
    <w:rsid w:val="00D019A9"/>
    <w:rsid w:val="00D04F24"/>
    <w:rsid w:val="00D1049E"/>
    <w:rsid w:val="00D142C2"/>
    <w:rsid w:val="00D14C73"/>
    <w:rsid w:val="00D41FCA"/>
    <w:rsid w:val="00D51D45"/>
    <w:rsid w:val="00D63AF0"/>
    <w:rsid w:val="00D66BA9"/>
    <w:rsid w:val="00D85EF3"/>
    <w:rsid w:val="00D87150"/>
    <w:rsid w:val="00D93D5D"/>
    <w:rsid w:val="00DA287E"/>
    <w:rsid w:val="00DD6DC1"/>
    <w:rsid w:val="00DF56FA"/>
    <w:rsid w:val="00E245C2"/>
    <w:rsid w:val="00E63120"/>
    <w:rsid w:val="00E80FA2"/>
    <w:rsid w:val="00E908E1"/>
    <w:rsid w:val="00EA2AD1"/>
    <w:rsid w:val="00EA4EF1"/>
    <w:rsid w:val="00EC5059"/>
    <w:rsid w:val="00EE3789"/>
    <w:rsid w:val="00EE4D92"/>
    <w:rsid w:val="00EE5A1F"/>
    <w:rsid w:val="00F02053"/>
    <w:rsid w:val="00F02FAB"/>
    <w:rsid w:val="00F039A7"/>
    <w:rsid w:val="00F03BBE"/>
    <w:rsid w:val="00F03CF5"/>
    <w:rsid w:val="00F56474"/>
    <w:rsid w:val="00F6719F"/>
    <w:rsid w:val="00F905CF"/>
    <w:rsid w:val="00F90D6B"/>
    <w:rsid w:val="00FC36BF"/>
    <w:rsid w:val="00FC3FB9"/>
    <w:rsid w:val="00FE4220"/>
    <w:rsid w:val="3BFD0ACD"/>
    <w:rsid w:val="42CE3651"/>
    <w:rsid w:val="5F54CE96"/>
    <w:rsid w:val="65F3B17E"/>
    <w:rsid w:val="6FA38792"/>
    <w:rsid w:val="777D958A"/>
    <w:rsid w:val="7F7D219B"/>
    <w:rsid w:val="7FDB4F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4385"/>
  <w15:docId w15:val="{0429BAB5-84AE-4C25-9FE4-D643F185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02"/>
    <w:pPr>
      <w:spacing w:after="160" w:line="259" w:lineRule="auto"/>
    </w:pPr>
    <w:rPr>
      <w:rFonts w:ascii="Arial" w:eastAsiaTheme="minorHAnsi" w:hAnsi="Arial" w:cstheme="min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hAnsi="Arial"/>
      <w:sz w:val="20"/>
    </w:rPr>
  </w:style>
  <w:style w:type="character" w:customStyle="1" w:styleId="CommentTextChar">
    <w:name w:val="Comment Text Char"/>
    <w:basedOn w:val="DefaultParagraphFont"/>
    <w:link w:val="CommentText"/>
    <w:uiPriority w:val="99"/>
    <w:qFormat/>
    <w:rPr>
      <w:rFonts w:ascii="Arial" w:hAnsi="Arial"/>
      <w:sz w:val="20"/>
      <w:szCs w:val="20"/>
    </w:rPr>
  </w:style>
  <w:style w:type="character" w:customStyle="1" w:styleId="HeaderChar">
    <w:name w:val="Header Char"/>
    <w:basedOn w:val="DefaultParagraphFont"/>
    <w:link w:val="Header"/>
    <w:uiPriority w:val="99"/>
    <w:qFormat/>
    <w:rPr>
      <w:rFonts w:ascii="Arial" w:hAnsi="Arial"/>
      <w:sz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Arial" w:hAnsi="Arial"/>
      <w:b/>
      <w:bCs/>
      <w:sz w:val="20"/>
      <w:szCs w:val="20"/>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02219"/>
    <w:rPr>
      <w:color w:val="605E5C"/>
      <w:shd w:val="clear" w:color="auto" w:fill="E1DFDD"/>
    </w:rPr>
  </w:style>
  <w:style w:type="character" w:styleId="FollowedHyperlink">
    <w:name w:val="FollowedHyperlink"/>
    <w:basedOn w:val="DefaultParagraphFont"/>
    <w:uiPriority w:val="99"/>
    <w:semiHidden/>
    <w:unhideWhenUsed/>
    <w:rsid w:val="009A2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4679">
      <w:bodyDiv w:val="1"/>
      <w:marLeft w:val="0"/>
      <w:marRight w:val="0"/>
      <w:marTop w:val="0"/>
      <w:marBottom w:val="0"/>
      <w:divBdr>
        <w:top w:val="none" w:sz="0" w:space="0" w:color="auto"/>
        <w:left w:val="none" w:sz="0" w:space="0" w:color="auto"/>
        <w:bottom w:val="none" w:sz="0" w:space="0" w:color="auto"/>
        <w:right w:val="none" w:sz="0" w:space="0" w:color="auto"/>
      </w:divBdr>
    </w:div>
    <w:div w:id="218706841">
      <w:bodyDiv w:val="1"/>
      <w:marLeft w:val="0"/>
      <w:marRight w:val="0"/>
      <w:marTop w:val="0"/>
      <w:marBottom w:val="0"/>
      <w:divBdr>
        <w:top w:val="none" w:sz="0" w:space="0" w:color="auto"/>
        <w:left w:val="none" w:sz="0" w:space="0" w:color="auto"/>
        <w:bottom w:val="none" w:sz="0" w:space="0" w:color="auto"/>
        <w:right w:val="none" w:sz="0" w:space="0" w:color="auto"/>
      </w:divBdr>
    </w:div>
    <w:div w:id="260532492">
      <w:bodyDiv w:val="1"/>
      <w:marLeft w:val="0"/>
      <w:marRight w:val="0"/>
      <w:marTop w:val="0"/>
      <w:marBottom w:val="0"/>
      <w:divBdr>
        <w:top w:val="none" w:sz="0" w:space="0" w:color="auto"/>
        <w:left w:val="none" w:sz="0" w:space="0" w:color="auto"/>
        <w:bottom w:val="none" w:sz="0" w:space="0" w:color="auto"/>
        <w:right w:val="none" w:sz="0" w:space="0" w:color="auto"/>
      </w:divBdr>
    </w:div>
    <w:div w:id="373043174">
      <w:bodyDiv w:val="1"/>
      <w:marLeft w:val="0"/>
      <w:marRight w:val="0"/>
      <w:marTop w:val="0"/>
      <w:marBottom w:val="0"/>
      <w:divBdr>
        <w:top w:val="none" w:sz="0" w:space="0" w:color="auto"/>
        <w:left w:val="none" w:sz="0" w:space="0" w:color="auto"/>
        <w:bottom w:val="none" w:sz="0" w:space="0" w:color="auto"/>
        <w:right w:val="none" w:sz="0" w:space="0" w:color="auto"/>
      </w:divBdr>
    </w:div>
    <w:div w:id="505293302">
      <w:bodyDiv w:val="1"/>
      <w:marLeft w:val="0"/>
      <w:marRight w:val="0"/>
      <w:marTop w:val="0"/>
      <w:marBottom w:val="0"/>
      <w:divBdr>
        <w:top w:val="none" w:sz="0" w:space="0" w:color="auto"/>
        <w:left w:val="none" w:sz="0" w:space="0" w:color="auto"/>
        <w:bottom w:val="none" w:sz="0" w:space="0" w:color="auto"/>
        <w:right w:val="none" w:sz="0" w:space="0" w:color="auto"/>
      </w:divBdr>
    </w:div>
    <w:div w:id="883491637">
      <w:bodyDiv w:val="1"/>
      <w:marLeft w:val="0"/>
      <w:marRight w:val="0"/>
      <w:marTop w:val="0"/>
      <w:marBottom w:val="0"/>
      <w:divBdr>
        <w:top w:val="none" w:sz="0" w:space="0" w:color="auto"/>
        <w:left w:val="none" w:sz="0" w:space="0" w:color="auto"/>
        <w:bottom w:val="none" w:sz="0" w:space="0" w:color="auto"/>
        <w:right w:val="none" w:sz="0" w:space="0" w:color="auto"/>
      </w:divBdr>
    </w:div>
    <w:div w:id="924654989">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209495595">
      <w:bodyDiv w:val="1"/>
      <w:marLeft w:val="0"/>
      <w:marRight w:val="0"/>
      <w:marTop w:val="0"/>
      <w:marBottom w:val="0"/>
      <w:divBdr>
        <w:top w:val="none" w:sz="0" w:space="0" w:color="auto"/>
        <w:left w:val="none" w:sz="0" w:space="0" w:color="auto"/>
        <w:bottom w:val="none" w:sz="0" w:space="0" w:color="auto"/>
        <w:right w:val="none" w:sz="0" w:space="0" w:color="auto"/>
      </w:divBdr>
    </w:div>
    <w:div w:id="1213032270">
      <w:bodyDiv w:val="1"/>
      <w:marLeft w:val="0"/>
      <w:marRight w:val="0"/>
      <w:marTop w:val="0"/>
      <w:marBottom w:val="0"/>
      <w:divBdr>
        <w:top w:val="none" w:sz="0" w:space="0" w:color="auto"/>
        <w:left w:val="none" w:sz="0" w:space="0" w:color="auto"/>
        <w:bottom w:val="none" w:sz="0" w:space="0" w:color="auto"/>
        <w:right w:val="none" w:sz="0" w:space="0" w:color="auto"/>
      </w:divBdr>
    </w:div>
    <w:div w:id="1298410888">
      <w:bodyDiv w:val="1"/>
      <w:marLeft w:val="0"/>
      <w:marRight w:val="0"/>
      <w:marTop w:val="0"/>
      <w:marBottom w:val="0"/>
      <w:divBdr>
        <w:top w:val="none" w:sz="0" w:space="0" w:color="auto"/>
        <w:left w:val="none" w:sz="0" w:space="0" w:color="auto"/>
        <w:bottom w:val="none" w:sz="0" w:space="0" w:color="auto"/>
        <w:right w:val="none" w:sz="0" w:space="0" w:color="auto"/>
      </w:divBdr>
    </w:div>
    <w:div w:id="1437142437">
      <w:bodyDiv w:val="1"/>
      <w:marLeft w:val="0"/>
      <w:marRight w:val="0"/>
      <w:marTop w:val="0"/>
      <w:marBottom w:val="0"/>
      <w:divBdr>
        <w:top w:val="none" w:sz="0" w:space="0" w:color="auto"/>
        <w:left w:val="none" w:sz="0" w:space="0" w:color="auto"/>
        <w:bottom w:val="none" w:sz="0" w:space="0" w:color="auto"/>
        <w:right w:val="none" w:sz="0" w:space="0" w:color="auto"/>
      </w:divBdr>
    </w:div>
    <w:div w:id="1680112980">
      <w:bodyDiv w:val="1"/>
      <w:marLeft w:val="0"/>
      <w:marRight w:val="0"/>
      <w:marTop w:val="0"/>
      <w:marBottom w:val="0"/>
      <w:divBdr>
        <w:top w:val="none" w:sz="0" w:space="0" w:color="auto"/>
        <w:left w:val="none" w:sz="0" w:space="0" w:color="auto"/>
        <w:bottom w:val="none" w:sz="0" w:space="0" w:color="auto"/>
        <w:right w:val="none" w:sz="0" w:space="0" w:color="auto"/>
      </w:divBdr>
    </w:div>
    <w:div w:id="1743063235">
      <w:bodyDiv w:val="1"/>
      <w:marLeft w:val="0"/>
      <w:marRight w:val="0"/>
      <w:marTop w:val="0"/>
      <w:marBottom w:val="0"/>
      <w:divBdr>
        <w:top w:val="none" w:sz="0" w:space="0" w:color="auto"/>
        <w:left w:val="none" w:sz="0" w:space="0" w:color="auto"/>
        <w:bottom w:val="none" w:sz="0" w:space="0" w:color="auto"/>
        <w:right w:val="none" w:sz="0" w:space="0" w:color="auto"/>
      </w:divBdr>
    </w:div>
    <w:div w:id="1773864559">
      <w:bodyDiv w:val="1"/>
      <w:marLeft w:val="0"/>
      <w:marRight w:val="0"/>
      <w:marTop w:val="0"/>
      <w:marBottom w:val="0"/>
      <w:divBdr>
        <w:top w:val="none" w:sz="0" w:space="0" w:color="auto"/>
        <w:left w:val="none" w:sz="0" w:space="0" w:color="auto"/>
        <w:bottom w:val="none" w:sz="0" w:space="0" w:color="auto"/>
        <w:right w:val="none" w:sz="0" w:space="0" w:color="auto"/>
      </w:divBdr>
    </w:div>
    <w:div w:id="1830369283">
      <w:bodyDiv w:val="1"/>
      <w:marLeft w:val="0"/>
      <w:marRight w:val="0"/>
      <w:marTop w:val="0"/>
      <w:marBottom w:val="0"/>
      <w:divBdr>
        <w:top w:val="none" w:sz="0" w:space="0" w:color="auto"/>
        <w:left w:val="none" w:sz="0" w:space="0" w:color="auto"/>
        <w:bottom w:val="none" w:sz="0" w:space="0" w:color="auto"/>
        <w:right w:val="none" w:sz="0" w:space="0" w:color="auto"/>
      </w:divBdr>
    </w:div>
    <w:div w:id="196129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icm.ac.uk/standardssafetyguidelinesstandards/guidelines-for-the-provision-of-intensive-care-services" TargetMode="External"/><Relationship Id="rId18" Type="http://schemas.openxmlformats.org/officeDocument/2006/relationships/hyperlink" Target="https://www.rpharms.com/Portals/0/Credentialing/RPS%20-%20Core%20Advanced%20curriculumFINAL.pdf?ver=iR3AZBxZA79vddgs6a6wUQ%3d%3d" TargetMode="External"/><Relationship Id="rId3" Type="http://schemas.openxmlformats.org/officeDocument/2006/relationships/styles" Target="styles.xml"/><Relationship Id="rId21" Type="http://schemas.openxmlformats.org/officeDocument/2006/relationships/hyperlink" Target="https://www.ucl.ac.uk/pharmacy/study/professional-development/pg-certificate-advanced-pharmacy-practice-critical-care" TargetMode="External"/><Relationship Id="rId7" Type="http://schemas.openxmlformats.org/officeDocument/2006/relationships/endnotes" Target="endnotes.xml"/><Relationship Id="rId12" Type="http://schemas.openxmlformats.org/officeDocument/2006/relationships/hyperlink" Target="https://www.rpharms.com/Portals/0/Credentialing/RPS%20-%20Core%20Advanced%20curriculumFINAL.pdf?ver=iR3AZBxZA79vddgs6a6wUQ%3d%3d" TargetMode="External"/><Relationship Id="rId17" Type="http://schemas.openxmlformats.org/officeDocument/2006/relationships/hyperlink" Target="https://www.rpharms.com/Portals/0/Credentialing/RPS%20-%20Core%20Advanced%20curriculumFINAL.pdf?ver=iR3AZBxZA79vddgs6a6wUQ%3d%3d" TargetMode="External"/><Relationship Id="rId2" Type="http://schemas.openxmlformats.org/officeDocument/2006/relationships/numbering" Target="numbering.xml"/><Relationship Id="rId16" Type="http://schemas.openxmlformats.org/officeDocument/2006/relationships/hyperlink" Target="https://pubmed.ncbi.nlm.nih.gov/28453820/" TargetMode="External"/><Relationship Id="rId20" Type="http://schemas.openxmlformats.org/officeDocument/2006/relationships/hyperlink" Target="https://www.rpharms.com/Portals/0/Credentialing/RPS%20-%20Core%20Advanced%20curriculumFINAL.pdf?ver=iR3AZBxZA79vddgs6a6wUQ%3d%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development/credentialing/consultant/consultant-pharmacist-credentialing" TargetMode="External"/><Relationship Id="rId5" Type="http://schemas.openxmlformats.org/officeDocument/2006/relationships/webSettings" Target="webSettings.xml"/><Relationship Id="rId15" Type="http://schemas.openxmlformats.org/officeDocument/2006/relationships/hyperlink" Target="https://academic.oup.com/ijpp/article/25/4/311/6096088?login=false" TargetMode="External"/><Relationship Id="rId23" Type="http://schemas.openxmlformats.org/officeDocument/2006/relationships/theme" Target="theme/theme1.xml"/><Relationship Id="rId10" Type="http://schemas.openxmlformats.org/officeDocument/2006/relationships/hyperlink" Target="https://www.hee.nhs.uk/sites/default/files/documents/Consultant%20Pharmacist%20Guidance%20Final%20Jan2020.pdf" TargetMode="External"/><Relationship Id="rId19" Type="http://schemas.openxmlformats.org/officeDocument/2006/relationships/hyperlink" Target="https://www.rpharms.com/Portals/0/Credentialing/RPS%20-%20Core%20Advanced%20curriculumFINAL.pdf?ver=iR3AZBxZA79vddgs6a6wUQ%3d%3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gland.nhs.uk/publication/adult-critical-care-servi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6145</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Souter</dc:creator>
  <cp:lastModifiedBy>Patsy Edwards</cp:lastModifiedBy>
  <cp:revision>2</cp:revision>
  <cp:lastPrinted>2024-04-10T08:02:00Z</cp:lastPrinted>
  <dcterms:created xsi:type="dcterms:W3CDTF">2024-08-16T13:49:00Z</dcterms:created>
  <dcterms:modified xsi:type="dcterms:W3CDTF">2024-08-16T13:49:00Z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